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left w:w="0" w:type="dxa"/>
          <w:right w:w="0" w:type="dxa"/>
        </w:tblCellMar>
        <w:tblLook w:val="04A0"/>
      </w:tblPr>
      <w:tblGrid>
        <w:gridCol w:w="8306"/>
      </w:tblGrid>
      <w:tr w:rsidR="00A70BEE" w:rsidRPr="00A70BEE">
        <w:trPr>
          <w:tblCellSpacing w:w="0" w:type="dxa"/>
          <w:jc w:val="center"/>
        </w:trPr>
        <w:tc>
          <w:tcPr>
            <w:tcW w:w="0" w:type="auto"/>
            <w:tcMar>
              <w:top w:w="33" w:type="dxa"/>
              <w:left w:w="0" w:type="dxa"/>
              <w:bottom w:w="167" w:type="dxa"/>
              <w:right w:w="0" w:type="dxa"/>
            </w:tcMar>
            <w:vAlign w:val="center"/>
            <w:hideMark/>
          </w:tcPr>
          <w:p w:rsidR="00A70BEE" w:rsidRPr="00A70BEE" w:rsidRDefault="00A70BEE" w:rsidP="00A70BEE">
            <w:pPr>
              <w:widowControl/>
              <w:spacing w:line="360" w:lineRule="auto"/>
              <w:jc w:val="center"/>
              <w:rPr>
                <w:rFonts w:ascii="Arial" w:eastAsia="宋体" w:hAnsi="Arial" w:cs="Arial"/>
                <w:color w:val="333333"/>
                <w:kern w:val="0"/>
                <w:sz w:val="23"/>
                <w:szCs w:val="23"/>
              </w:rPr>
            </w:pPr>
            <w:r w:rsidRPr="00A70BEE">
              <w:rPr>
                <w:rFonts w:ascii="Arial" w:eastAsia="宋体" w:hAnsi="Arial" w:cs="Arial"/>
                <w:color w:val="333333"/>
                <w:kern w:val="0"/>
                <w:sz w:val="23"/>
                <w:szCs w:val="23"/>
              </w:rPr>
              <w:t>国家食品药品监督管理总局</w:t>
            </w:r>
            <w:r w:rsidRPr="00A70BEE">
              <w:rPr>
                <w:rFonts w:ascii="Arial" w:eastAsia="宋体" w:hAnsi="Arial" w:cs="Arial"/>
                <w:color w:val="333333"/>
                <w:kern w:val="0"/>
                <w:sz w:val="23"/>
                <w:szCs w:val="23"/>
              </w:rPr>
              <w:t xml:space="preserve"> </w:t>
            </w:r>
            <w:r w:rsidRPr="00A70BEE">
              <w:rPr>
                <w:rFonts w:ascii="Arial" w:eastAsia="宋体" w:hAnsi="Arial" w:cs="Arial"/>
                <w:color w:val="333333"/>
                <w:kern w:val="0"/>
                <w:sz w:val="23"/>
                <w:szCs w:val="23"/>
              </w:rPr>
              <w:t>国家卫生和计划生育委员会关于发布医疗器械临床试验机构条件和备案管理办法的公告（</w:t>
            </w:r>
            <w:r w:rsidRPr="00A70BEE">
              <w:rPr>
                <w:rFonts w:ascii="Arial" w:eastAsia="宋体" w:hAnsi="Arial" w:cs="Arial"/>
                <w:color w:val="333333"/>
                <w:kern w:val="0"/>
                <w:sz w:val="23"/>
                <w:szCs w:val="23"/>
              </w:rPr>
              <w:t>2017</w:t>
            </w:r>
            <w:r w:rsidRPr="00A70BEE">
              <w:rPr>
                <w:rFonts w:ascii="Arial" w:eastAsia="宋体" w:hAnsi="Arial" w:cs="Arial"/>
                <w:color w:val="333333"/>
                <w:kern w:val="0"/>
                <w:sz w:val="23"/>
                <w:szCs w:val="23"/>
              </w:rPr>
              <w:t>年第</w:t>
            </w:r>
            <w:r w:rsidRPr="00A70BEE">
              <w:rPr>
                <w:rFonts w:ascii="Arial" w:eastAsia="宋体" w:hAnsi="Arial" w:cs="Arial"/>
                <w:color w:val="333333"/>
                <w:kern w:val="0"/>
                <w:sz w:val="23"/>
                <w:szCs w:val="23"/>
              </w:rPr>
              <w:t>145</w:t>
            </w:r>
            <w:r w:rsidRPr="00A70BEE">
              <w:rPr>
                <w:rFonts w:ascii="Arial" w:eastAsia="宋体" w:hAnsi="Arial" w:cs="Arial"/>
                <w:color w:val="333333"/>
                <w:kern w:val="0"/>
                <w:sz w:val="23"/>
                <w:szCs w:val="23"/>
              </w:rPr>
              <w:t>号）</w:t>
            </w:r>
            <w:r w:rsidRPr="00A70BEE">
              <w:rPr>
                <w:rFonts w:ascii="Arial" w:eastAsia="宋体" w:hAnsi="Arial" w:cs="Arial"/>
                <w:color w:val="333333"/>
                <w:kern w:val="0"/>
                <w:sz w:val="23"/>
                <w:szCs w:val="23"/>
              </w:rPr>
              <w:t xml:space="preserve"> </w:t>
            </w:r>
          </w:p>
        </w:tc>
      </w:tr>
      <w:tr w:rsidR="00A70BEE" w:rsidRPr="00A70BEE">
        <w:trPr>
          <w:tblCellSpacing w:w="0" w:type="dxa"/>
          <w:jc w:val="center"/>
        </w:trPr>
        <w:tc>
          <w:tcPr>
            <w:tcW w:w="0" w:type="auto"/>
            <w:vAlign w:val="center"/>
            <w:hideMark/>
          </w:tcPr>
          <w:p w:rsidR="00A70BEE" w:rsidRPr="00A70BEE" w:rsidRDefault="00A70BEE" w:rsidP="00A70BEE">
            <w:pPr>
              <w:widowControl/>
              <w:spacing w:line="480" w:lineRule="auto"/>
              <w:jc w:val="center"/>
              <w:rPr>
                <w:rFonts w:ascii="Arial" w:eastAsia="宋体" w:hAnsi="Arial" w:cs="Arial"/>
                <w:color w:val="333333"/>
                <w:kern w:val="0"/>
                <w:sz w:val="23"/>
                <w:szCs w:val="23"/>
              </w:rPr>
            </w:pPr>
            <w:r w:rsidRPr="00A70BEE">
              <w:rPr>
                <w:rFonts w:ascii="Arial" w:eastAsia="宋体" w:hAnsi="Arial" w:cs="Arial"/>
                <w:color w:val="333333"/>
                <w:kern w:val="0"/>
                <w:sz w:val="23"/>
                <w:szCs w:val="23"/>
              </w:rPr>
              <w:pict/>
            </w:r>
            <w:r w:rsidRPr="00A70BEE">
              <w:rPr>
                <w:rFonts w:ascii="Arial" w:eastAsia="宋体" w:hAnsi="Arial" w:cs="Arial"/>
                <w:color w:val="333333"/>
                <w:kern w:val="0"/>
                <w:sz w:val="23"/>
                <w:szCs w:val="23"/>
              </w:rPr>
              <w:pict/>
            </w:r>
            <w:r w:rsidRPr="00A70BEE">
              <w:rPr>
                <w:rFonts w:ascii="Arial" w:eastAsia="宋体" w:hAnsi="Arial" w:cs="Arial"/>
                <w:color w:val="333333"/>
                <w:kern w:val="0"/>
                <w:sz w:val="23"/>
                <w:szCs w:val="23"/>
              </w:rPr>
              <w:pict/>
            </w:r>
            <w:r w:rsidRPr="00A70BEE">
              <w:rPr>
                <w:rFonts w:ascii="Arial" w:eastAsia="宋体" w:hAnsi="Arial" w:cs="Arial"/>
                <w:color w:val="333333"/>
                <w:kern w:val="0"/>
                <w:sz w:val="23"/>
                <w:szCs w:val="23"/>
              </w:rPr>
              <w:pict/>
            </w:r>
          </w:p>
        </w:tc>
      </w:tr>
      <w:tr w:rsidR="00A70BEE" w:rsidRPr="00A70BEE">
        <w:trPr>
          <w:tblCellSpacing w:w="0" w:type="dxa"/>
          <w:jc w:val="center"/>
        </w:trPr>
        <w:tc>
          <w:tcPr>
            <w:tcW w:w="0" w:type="auto"/>
            <w:vAlign w:val="center"/>
            <w:hideMark/>
          </w:tcPr>
          <w:tbl>
            <w:tblPr>
              <w:tblW w:w="0" w:type="auto"/>
              <w:jc w:val="right"/>
              <w:tblCellSpacing w:w="15" w:type="dxa"/>
              <w:tblCellMar>
                <w:left w:w="0" w:type="dxa"/>
                <w:right w:w="0" w:type="dxa"/>
              </w:tblCellMar>
              <w:tblLook w:val="04A0"/>
            </w:tblPr>
            <w:tblGrid>
              <w:gridCol w:w="825"/>
              <w:gridCol w:w="1912"/>
            </w:tblGrid>
            <w:tr w:rsidR="00A70BEE" w:rsidRPr="00A70BEE">
              <w:trPr>
                <w:tblCellSpacing w:w="15" w:type="dxa"/>
                <w:jc w:val="right"/>
              </w:trPr>
              <w:tc>
                <w:tcPr>
                  <w:tcW w:w="0" w:type="auto"/>
                  <w:tcMar>
                    <w:top w:w="67" w:type="dxa"/>
                    <w:left w:w="0" w:type="dxa"/>
                    <w:bottom w:w="0" w:type="dxa"/>
                    <w:right w:w="0" w:type="dxa"/>
                  </w:tcMar>
                  <w:vAlign w:val="center"/>
                  <w:hideMark/>
                </w:tcPr>
                <w:p w:rsidR="00A70BEE" w:rsidRPr="00A70BEE" w:rsidRDefault="00A70BEE" w:rsidP="00A70BEE">
                  <w:pPr>
                    <w:widowControl/>
                    <w:jc w:val="left"/>
                    <w:rPr>
                      <w:rFonts w:ascii="Arial" w:eastAsia="宋体" w:hAnsi="Arial" w:cs="Arial"/>
                      <w:kern w:val="0"/>
                      <w:sz w:val="23"/>
                      <w:szCs w:val="23"/>
                    </w:rPr>
                  </w:pPr>
                  <w:r>
                    <w:rPr>
                      <w:rFonts w:ascii="Arial" w:eastAsia="宋体" w:hAnsi="Arial" w:cs="Arial"/>
                      <w:noProof/>
                      <w:kern w:val="0"/>
                      <w:sz w:val="23"/>
                      <w:szCs w:val="23"/>
                    </w:rPr>
                    <w:drawing>
                      <wp:inline distT="0" distB="0" distL="0" distR="0">
                        <wp:extent cx="223520" cy="223520"/>
                        <wp:effectExtent l="19050" t="0" r="5080" b="0"/>
                        <wp:docPr id="5" name="btnDown" descr="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tnDown" descr="下载"/>
                                <pic:cNvPicPr>
                                  <a:picLocks noChangeAspect="1" noChangeArrowheads="1"/>
                                </pic:cNvPicPr>
                              </pic:nvPicPr>
                              <pic:blipFill>
                                <a:blip r:embed="rId6" cstate="print"/>
                                <a:srcRect/>
                                <a:stretch>
                                  <a:fillRect/>
                                </a:stretch>
                              </pic:blipFill>
                              <pic:spPr bwMode="auto">
                                <a:xfrm>
                                  <a:off x="0" y="0"/>
                                  <a:ext cx="223520" cy="223520"/>
                                </a:xfrm>
                                <a:prstGeom prst="rect">
                                  <a:avLst/>
                                </a:prstGeom>
                                <a:noFill/>
                                <a:ln w="9525">
                                  <a:noFill/>
                                  <a:miter lim="800000"/>
                                  <a:headEnd/>
                                  <a:tailEnd/>
                                </a:ln>
                              </pic:spPr>
                            </pic:pic>
                          </a:graphicData>
                        </a:graphic>
                      </wp:inline>
                    </w:drawing>
                  </w:r>
                  <w:r>
                    <w:rPr>
                      <w:rFonts w:ascii="Arial" w:eastAsia="宋体" w:hAnsi="Arial" w:cs="Arial"/>
                      <w:noProof/>
                      <w:kern w:val="0"/>
                      <w:sz w:val="23"/>
                      <w:szCs w:val="23"/>
                    </w:rPr>
                    <w:drawing>
                      <wp:inline distT="0" distB="0" distL="0" distR="0">
                        <wp:extent cx="223520" cy="223520"/>
                        <wp:effectExtent l="19050" t="0" r="5080" b="0"/>
                        <wp:docPr id="6" name="btnPrint" descr="打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tnPrint" descr="打印"/>
                                <pic:cNvPicPr>
                                  <a:picLocks noChangeAspect="1" noChangeArrowheads="1"/>
                                </pic:cNvPicPr>
                              </pic:nvPicPr>
                              <pic:blipFill>
                                <a:blip r:embed="rId7" cstate="print"/>
                                <a:srcRect/>
                                <a:stretch>
                                  <a:fillRect/>
                                </a:stretch>
                              </pic:blipFill>
                              <pic:spPr bwMode="auto">
                                <a:xfrm>
                                  <a:off x="0" y="0"/>
                                  <a:ext cx="223520" cy="223520"/>
                                </a:xfrm>
                                <a:prstGeom prst="rect">
                                  <a:avLst/>
                                </a:prstGeom>
                                <a:noFill/>
                                <a:ln w="9525">
                                  <a:noFill/>
                                  <a:miter lim="800000"/>
                                  <a:headEnd/>
                                  <a:tailEnd/>
                                </a:ln>
                              </pic:spPr>
                            </pic:pic>
                          </a:graphicData>
                        </a:graphic>
                      </wp:inline>
                    </w:drawing>
                  </w:r>
                </w:p>
              </w:tc>
              <w:tc>
                <w:tcPr>
                  <w:tcW w:w="0" w:type="auto"/>
                  <w:vAlign w:val="center"/>
                  <w:hideMark/>
                </w:tcPr>
                <w:p w:rsidR="00A70BEE" w:rsidRPr="00A70BEE" w:rsidRDefault="00A70BEE" w:rsidP="00A70BEE">
                  <w:pPr>
                    <w:widowControl/>
                    <w:jc w:val="left"/>
                    <w:rPr>
                      <w:rFonts w:ascii="Arial" w:eastAsia="宋体" w:hAnsi="Arial" w:cs="Arial"/>
                      <w:kern w:val="0"/>
                      <w:sz w:val="23"/>
                      <w:szCs w:val="23"/>
                    </w:rPr>
                  </w:pPr>
                  <w:r w:rsidRPr="00A70BEE">
                    <w:rPr>
                      <w:rFonts w:ascii="Arial" w:eastAsia="宋体" w:hAnsi="Arial" w:cs="Arial"/>
                      <w:kern w:val="0"/>
                      <w:sz w:val="23"/>
                      <w:szCs w:val="23"/>
                    </w:rPr>
                    <w:t xml:space="preserve">    </w:t>
                  </w:r>
                  <w:r>
                    <w:rPr>
                      <w:rFonts w:ascii="Arial" w:eastAsia="宋体" w:hAnsi="Arial" w:cs="Arial"/>
                      <w:noProof/>
                      <w:color w:val="3A3A3A"/>
                      <w:kern w:val="0"/>
                      <w:sz w:val="23"/>
                      <w:szCs w:val="23"/>
                    </w:rPr>
                    <w:drawing>
                      <wp:inline distT="0" distB="0" distL="0" distR="0">
                        <wp:extent cx="223520" cy="223520"/>
                        <wp:effectExtent l="19050" t="0" r="5080" b="0"/>
                        <wp:docPr id="7" name="图片 7" descr="分享到新浪微博">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分享到新浪微博">
                                  <a:hlinkClick r:id="rId8" tgtFrame="_blank"/>
                                </pic:cNvPr>
                                <pic:cNvPicPr>
                                  <a:picLocks noChangeAspect="1" noChangeArrowheads="1"/>
                                </pic:cNvPicPr>
                              </pic:nvPicPr>
                              <pic:blipFill>
                                <a:blip r:embed="rId9" cstate="print"/>
                                <a:srcRect/>
                                <a:stretch>
                                  <a:fillRect/>
                                </a:stretch>
                              </pic:blipFill>
                              <pic:spPr bwMode="auto">
                                <a:xfrm>
                                  <a:off x="0" y="0"/>
                                  <a:ext cx="223520" cy="223520"/>
                                </a:xfrm>
                                <a:prstGeom prst="rect">
                                  <a:avLst/>
                                </a:prstGeom>
                                <a:noFill/>
                                <a:ln w="9525">
                                  <a:noFill/>
                                  <a:miter lim="800000"/>
                                  <a:headEnd/>
                                  <a:tailEnd/>
                                </a:ln>
                              </pic:spPr>
                            </pic:pic>
                          </a:graphicData>
                        </a:graphic>
                      </wp:inline>
                    </w:drawing>
                  </w:r>
                  <w:r>
                    <w:rPr>
                      <w:rFonts w:ascii="Arial" w:eastAsia="宋体" w:hAnsi="Arial" w:cs="Arial"/>
                      <w:noProof/>
                      <w:color w:val="3A3A3A"/>
                      <w:kern w:val="0"/>
                      <w:sz w:val="23"/>
                      <w:szCs w:val="23"/>
                    </w:rPr>
                    <w:drawing>
                      <wp:inline distT="0" distB="0" distL="0" distR="0">
                        <wp:extent cx="223520" cy="223520"/>
                        <wp:effectExtent l="19050" t="0" r="5080" b="0"/>
                        <wp:docPr id="8" name="图片 8" descr="分享到腾讯微博">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分享到腾讯微博">
                                  <a:hlinkClick r:id="rId10" tgtFrame="_blank"/>
                                </pic:cNvPr>
                                <pic:cNvPicPr>
                                  <a:picLocks noChangeAspect="1" noChangeArrowheads="1"/>
                                </pic:cNvPicPr>
                              </pic:nvPicPr>
                              <pic:blipFill>
                                <a:blip r:embed="rId11" cstate="print"/>
                                <a:srcRect/>
                                <a:stretch>
                                  <a:fillRect/>
                                </a:stretch>
                              </pic:blipFill>
                              <pic:spPr bwMode="auto">
                                <a:xfrm>
                                  <a:off x="0" y="0"/>
                                  <a:ext cx="223520" cy="223520"/>
                                </a:xfrm>
                                <a:prstGeom prst="rect">
                                  <a:avLst/>
                                </a:prstGeom>
                                <a:noFill/>
                                <a:ln w="9525">
                                  <a:noFill/>
                                  <a:miter lim="800000"/>
                                  <a:headEnd/>
                                  <a:tailEnd/>
                                </a:ln>
                              </pic:spPr>
                            </pic:pic>
                          </a:graphicData>
                        </a:graphic>
                      </wp:inline>
                    </w:drawing>
                  </w:r>
                  <w:r>
                    <w:rPr>
                      <w:rFonts w:ascii="Arial" w:eastAsia="宋体" w:hAnsi="Arial" w:cs="Arial"/>
                      <w:noProof/>
                      <w:color w:val="3A3A3A"/>
                      <w:kern w:val="0"/>
                      <w:sz w:val="23"/>
                      <w:szCs w:val="23"/>
                    </w:rPr>
                    <w:drawing>
                      <wp:inline distT="0" distB="0" distL="0" distR="0">
                        <wp:extent cx="223520" cy="223520"/>
                        <wp:effectExtent l="19050" t="0" r="5080" b="0"/>
                        <wp:docPr id="9" name="图片 9" descr="分享到QQ空间">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分享到QQ空间">
                                  <a:hlinkClick r:id="rId12" tgtFrame="_blank"/>
                                </pic:cNvPr>
                                <pic:cNvPicPr>
                                  <a:picLocks noChangeAspect="1" noChangeArrowheads="1"/>
                                </pic:cNvPicPr>
                              </pic:nvPicPr>
                              <pic:blipFill>
                                <a:blip r:embed="rId13" cstate="print"/>
                                <a:srcRect/>
                                <a:stretch>
                                  <a:fillRect/>
                                </a:stretch>
                              </pic:blipFill>
                              <pic:spPr bwMode="auto">
                                <a:xfrm>
                                  <a:off x="0" y="0"/>
                                  <a:ext cx="223520" cy="223520"/>
                                </a:xfrm>
                                <a:prstGeom prst="rect">
                                  <a:avLst/>
                                </a:prstGeom>
                                <a:noFill/>
                                <a:ln w="9525">
                                  <a:noFill/>
                                  <a:miter lim="800000"/>
                                  <a:headEnd/>
                                  <a:tailEnd/>
                                </a:ln>
                              </pic:spPr>
                            </pic:pic>
                          </a:graphicData>
                        </a:graphic>
                      </wp:inline>
                    </w:drawing>
                  </w:r>
                  <w:r>
                    <w:rPr>
                      <w:rFonts w:ascii="Arial" w:eastAsia="宋体" w:hAnsi="Arial" w:cs="Arial"/>
                      <w:noProof/>
                      <w:color w:val="3A3A3A"/>
                      <w:kern w:val="0"/>
                      <w:sz w:val="23"/>
                      <w:szCs w:val="23"/>
                    </w:rPr>
                    <w:drawing>
                      <wp:inline distT="0" distB="0" distL="0" distR="0">
                        <wp:extent cx="223520" cy="223520"/>
                        <wp:effectExtent l="19050" t="0" r="5080" b="0"/>
                        <wp:docPr id="10" name="图片 10" descr="分享到微信">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分享到微信">
                                  <a:hlinkClick r:id="rId14" tgtFrame="_blank"/>
                                </pic:cNvPr>
                                <pic:cNvPicPr>
                                  <a:picLocks noChangeAspect="1" noChangeArrowheads="1"/>
                                </pic:cNvPicPr>
                              </pic:nvPicPr>
                              <pic:blipFill>
                                <a:blip r:embed="rId15" cstate="print"/>
                                <a:srcRect/>
                                <a:stretch>
                                  <a:fillRect/>
                                </a:stretch>
                              </pic:blipFill>
                              <pic:spPr bwMode="auto">
                                <a:xfrm>
                                  <a:off x="0" y="0"/>
                                  <a:ext cx="223520" cy="223520"/>
                                </a:xfrm>
                                <a:prstGeom prst="rect">
                                  <a:avLst/>
                                </a:prstGeom>
                                <a:noFill/>
                                <a:ln w="9525">
                                  <a:noFill/>
                                  <a:miter lim="800000"/>
                                  <a:headEnd/>
                                  <a:tailEnd/>
                                </a:ln>
                              </pic:spPr>
                            </pic:pic>
                          </a:graphicData>
                        </a:graphic>
                      </wp:inline>
                    </w:drawing>
                  </w:r>
                </w:p>
              </w:tc>
            </w:tr>
          </w:tbl>
          <w:p w:rsidR="00A70BEE" w:rsidRPr="00A70BEE" w:rsidRDefault="00A70BEE" w:rsidP="00A70BEE">
            <w:pPr>
              <w:widowControl/>
              <w:jc w:val="right"/>
              <w:rPr>
                <w:rFonts w:ascii="Arial" w:eastAsia="宋体" w:hAnsi="Arial" w:cs="Arial"/>
                <w:kern w:val="0"/>
                <w:sz w:val="23"/>
                <w:szCs w:val="23"/>
              </w:rPr>
            </w:pPr>
            <w:r w:rsidRPr="00A70BEE">
              <w:rPr>
                <w:rFonts w:ascii="Arial" w:eastAsia="宋体" w:hAnsi="Arial" w:cs="Arial"/>
                <w:kern w:val="0"/>
                <w:sz w:val="23"/>
                <w:szCs w:val="23"/>
              </w:rPr>
              <w:pict/>
            </w:r>
          </w:p>
        </w:tc>
      </w:tr>
      <w:tr w:rsidR="00A70BEE" w:rsidRPr="00A70BEE">
        <w:trPr>
          <w:tblCellSpacing w:w="0" w:type="dxa"/>
          <w:jc w:val="center"/>
        </w:trPr>
        <w:tc>
          <w:tcPr>
            <w:tcW w:w="0" w:type="auto"/>
            <w:tcMar>
              <w:top w:w="134" w:type="dxa"/>
              <w:left w:w="0" w:type="dxa"/>
              <w:bottom w:w="0" w:type="dxa"/>
              <w:right w:w="0" w:type="dxa"/>
            </w:tcMar>
            <w:vAlign w:val="center"/>
            <w:hideMark/>
          </w:tcPr>
          <w:p w:rsidR="00A70BEE" w:rsidRPr="00A70BEE" w:rsidRDefault="00A70BEE" w:rsidP="00A70BEE">
            <w:pPr>
              <w:widowControl/>
              <w:spacing w:line="360" w:lineRule="auto"/>
              <w:jc w:val="right"/>
              <w:rPr>
                <w:rFonts w:ascii="Arial" w:eastAsia="宋体" w:hAnsi="Arial" w:cs="Arial"/>
                <w:color w:val="919191"/>
                <w:kern w:val="0"/>
                <w:sz w:val="23"/>
                <w:szCs w:val="23"/>
              </w:rPr>
            </w:pPr>
            <w:r w:rsidRPr="00A70BEE">
              <w:rPr>
                <w:rFonts w:ascii="Arial" w:eastAsia="宋体" w:hAnsi="Arial" w:cs="Arial"/>
                <w:color w:val="919191"/>
                <w:kern w:val="0"/>
                <w:sz w:val="23"/>
                <w:szCs w:val="23"/>
              </w:rPr>
              <w:t>2017</w:t>
            </w:r>
            <w:r w:rsidRPr="00A70BEE">
              <w:rPr>
                <w:rFonts w:ascii="Arial" w:eastAsia="宋体" w:hAnsi="Arial" w:cs="Arial"/>
                <w:color w:val="919191"/>
                <w:kern w:val="0"/>
                <w:sz w:val="23"/>
                <w:szCs w:val="23"/>
              </w:rPr>
              <w:t>年</w:t>
            </w:r>
            <w:r w:rsidRPr="00A70BEE">
              <w:rPr>
                <w:rFonts w:ascii="Arial" w:eastAsia="宋体" w:hAnsi="Arial" w:cs="Arial"/>
                <w:color w:val="919191"/>
                <w:kern w:val="0"/>
                <w:sz w:val="23"/>
                <w:szCs w:val="23"/>
              </w:rPr>
              <w:t>11</w:t>
            </w:r>
            <w:r w:rsidRPr="00A70BEE">
              <w:rPr>
                <w:rFonts w:ascii="Arial" w:eastAsia="宋体" w:hAnsi="Arial" w:cs="Arial"/>
                <w:color w:val="919191"/>
                <w:kern w:val="0"/>
                <w:sz w:val="23"/>
                <w:szCs w:val="23"/>
              </w:rPr>
              <w:t>月</w:t>
            </w:r>
            <w:r w:rsidRPr="00A70BEE">
              <w:rPr>
                <w:rFonts w:ascii="Arial" w:eastAsia="宋体" w:hAnsi="Arial" w:cs="Arial"/>
                <w:color w:val="919191"/>
                <w:kern w:val="0"/>
                <w:sz w:val="23"/>
                <w:szCs w:val="23"/>
              </w:rPr>
              <w:t>24</w:t>
            </w:r>
            <w:r w:rsidRPr="00A70BEE">
              <w:rPr>
                <w:rFonts w:ascii="Arial" w:eastAsia="宋体" w:hAnsi="Arial" w:cs="Arial"/>
                <w:color w:val="919191"/>
                <w:kern w:val="0"/>
                <w:sz w:val="23"/>
                <w:szCs w:val="23"/>
              </w:rPr>
              <w:t>日</w:t>
            </w:r>
            <w:r w:rsidRPr="00A70BEE">
              <w:rPr>
                <w:rFonts w:ascii="Arial" w:eastAsia="宋体" w:hAnsi="Arial" w:cs="Arial"/>
                <w:color w:val="919191"/>
                <w:kern w:val="0"/>
                <w:sz w:val="23"/>
                <w:szCs w:val="23"/>
              </w:rPr>
              <w:t xml:space="preserve"> </w:t>
            </w:r>
            <w:r w:rsidRPr="00A70BEE">
              <w:rPr>
                <w:rFonts w:ascii="Arial" w:eastAsia="宋体" w:hAnsi="Arial" w:cs="Arial"/>
                <w:color w:val="919191"/>
                <w:kern w:val="0"/>
                <w:sz w:val="23"/>
                <w:szCs w:val="23"/>
              </w:rPr>
              <w:t>发布</w:t>
            </w:r>
            <w:r w:rsidRPr="00A70BEE">
              <w:rPr>
                <w:rFonts w:ascii="Arial" w:eastAsia="宋体" w:hAnsi="Arial" w:cs="Arial"/>
                <w:color w:val="919191"/>
                <w:kern w:val="0"/>
                <w:sz w:val="23"/>
                <w:szCs w:val="23"/>
              </w:rPr>
              <w:t xml:space="preserve"> </w:t>
            </w:r>
          </w:p>
        </w:tc>
      </w:tr>
      <w:tr w:rsidR="00A70BEE" w:rsidRPr="00A70BEE">
        <w:trPr>
          <w:trHeight w:val="67"/>
          <w:tblCellSpacing w:w="0" w:type="dxa"/>
          <w:jc w:val="center"/>
        </w:trPr>
        <w:tc>
          <w:tcPr>
            <w:tcW w:w="5000" w:type="pct"/>
            <w:vAlign w:val="center"/>
            <w:hideMark/>
          </w:tcPr>
          <w:p w:rsidR="00A70BEE" w:rsidRPr="00A70BEE" w:rsidRDefault="00A70BEE" w:rsidP="00A70BEE">
            <w:pPr>
              <w:widowControl/>
              <w:jc w:val="center"/>
              <w:rPr>
                <w:rFonts w:ascii="ˎ̥" w:eastAsia="宋体" w:hAnsi="ˎ̥" w:cs="Arial"/>
                <w:color w:val="000000"/>
                <w:kern w:val="0"/>
                <w:sz w:val="6"/>
                <w:szCs w:val="20"/>
              </w:rPr>
            </w:pPr>
          </w:p>
        </w:tc>
      </w:tr>
      <w:tr w:rsidR="00A70BEE" w:rsidRPr="00A70BEE">
        <w:trPr>
          <w:tblCellSpacing w:w="0" w:type="dxa"/>
          <w:jc w:val="center"/>
        </w:trPr>
        <w:tc>
          <w:tcPr>
            <w:tcW w:w="0" w:type="auto"/>
            <w:tcMar>
              <w:top w:w="335" w:type="dxa"/>
              <w:left w:w="0" w:type="dxa"/>
              <w:bottom w:w="0" w:type="dxa"/>
              <w:right w:w="0" w:type="dxa"/>
            </w:tcMar>
            <w:vAlign w:val="center"/>
            <w:hideMark/>
          </w:tcPr>
          <w:p w:rsidR="00A70BEE" w:rsidRPr="00A70BEE" w:rsidRDefault="00A70BEE" w:rsidP="00A70BEE">
            <w:pPr>
              <w:widowControl/>
              <w:spacing w:before="100" w:beforeAutospacing="1" w:after="100" w:afterAutospacing="1" w:line="480" w:lineRule="auto"/>
              <w:jc w:val="left"/>
              <w:rPr>
                <w:rFonts w:ascii="Arial" w:eastAsia="宋体" w:hAnsi="Arial" w:cs="Arial"/>
                <w:color w:val="000000"/>
                <w:kern w:val="0"/>
                <w:sz w:val="27"/>
                <w:szCs w:val="27"/>
              </w:rPr>
            </w:pPr>
            <w:r w:rsidRPr="00A70BEE">
              <w:rPr>
                <w:rFonts w:ascii="Arial" w:eastAsia="宋体" w:hAnsi="Arial" w:cs="Arial"/>
                <w:color w:val="000000"/>
                <w:kern w:val="0"/>
                <w:sz w:val="27"/>
                <w:szCs w:val="27"/>
              </w:rPr>
              <w:t xml:space="preserve">　　根据《中共中央办公厅、国务院办公厅印发〈关于深化审评审批制度改革鼓励药品医疗器械创新的意见〉的通知》（</w:t>
            </w:r>
            <w:proofErr w:type="gramStart"/>
            <w:r w:rsidRPr="00A70BEE">
              <w:rPr>
                <w:rFonts w:ascii="Arial" w:eastAsia="宋体" w:hAnsi="Arial" w:cs="Arial"/>
                <w:color w:val="000000"/>
                <w:kern w:val="0"/>
                <w:sz w:val="27"/>
                <w:szCs w:val="27"/>
              </w:rPr>
              <w:t>厅字〔</w:t>
            </w:r>
            <w:r w:rsidRPr="00A70BEE">
              <w:rPr>
                <w:rFonts w:ascii="Arial" w:eastAsia="宋体" w:hAnsi="Arial" w:cs="Arial"/>
                <w:color w:val="000000"/>
                <w:kern w:val="0"/>
                <w:sz w:val="27"/>
                <w:szCs w:val="27"/>
              </w:rPr>
              <w:t>2017</w:t>
            </w:r>
            <w:r w:rsidRPr="00A70BEE">
              <w:rPr>
                <w:rFonts w:ascii="Arial" w:eastAsia="宋体" w:hAnsi="Arial" w:cs="Arial"/>
                <w:color w:val="000000"/>
                <w:kern w:val="0"/>
                <w:sz w:val="27"/>
                <w:szCs w:val="27"/>
              </w:rPr>
              <w:t>〕</w:t>
            </w:r>
            <w:proofErr w:type="gramEnd"/>
            <w:r w:rsidRPr="00A70BEE">
              <w:rPr>
                <w:rFonts w:ascii="Arial" w:eastAsia="宋体" w:hAnsi="Arial" w:cs="Arial"/>
                <w:color w:val="000000"/>
                <w:kern w:val="0"/>
                <w:sz w:val="27"/>
                <w:szCs w:val="27"/>
              </w:rPr>
              <w:t>42</w:t>
            </w:r>
            <w:r w:rsidRPr="00A70BEE">
              <w:rPr>
                <w:rFonts w:ascii="Arial" w:eastAsia="宋体" w:hAnsi="Arial" w:cs="Arial"/>
                <w:color w:val="000000"/>
                <w:kern w:val="0"/>
                <w:sz w:val="27"/>
                <w:szCs w:val="27"/>
              </w:rPr>
              <w:t>号）和《国务院关于修改〈医疗器械监督管理条例〉的决定》（中华人民共和国国务院令第</w:t>
            </w:r>
            <w:r w:rsidRPr="00A70BEE">
              <w:rPr>
                <w:rFonts w:ascii="Arial" w:eastAsia="宋体" w:hAnsi="Arial" w:cs="Arial"/>
                <w:color w:val="000000"/>
                <w:kern w:val="0"/>
                <w:sz w:val="27"/>
                <w:szCs w:val="27"/>
              </w:rPr>
              <w:t>680</w:t>
            </w:r>
            <w:r w:rsidRPr="00A70BEE">
              <w:rPr>
                <w:rFonts w:ascii="Arial" w:eastAsia="宋体" w:hAnsi="Arial" w:cs="Arial"/>
                <w:color w:val="000000"/>
                <w:kern w:val="0"/>
                <w:sz w:val="27"/>
                <w:szCs w:val="27"/>
              </w:rPr>
              <w:t>号）规定，医疗器械临床试验机构由资质认定改为备案管理。国家食品药品监督管理总局会同国家卫生和计划生育委员会制定了《医疗器械临床试验机构条件和备案管理办法》，现予发布，自</w:t>
            </w:r>
            <w:r w:rsidRPr="00A70BEE">
              <w:rPr>
                <w:rFonts w:ascii="Arial" w:eastAsia="宋体" w:hAnsi="Arial" w:cs="Arial"/>
                <w:color w:val="000000"/>
                <w:kern w:val="0"/>
                <w:sz w:val="27"/>
                <w:szCs w:val="27"/>
              </w:rPr>
              <w:t>2018</w:t>
            </w:r>
            <w:r w:rsidRPr="00A70BEE">
              <w:rPr>
                <w:rFonts w:ascii="Arial" w:eastAsia="宋体" w:hAnsi="Arial" w:cs="Arial"/>
                <w:color w:val="000000"/>
                <w:kern w:val="0"/>
                <w:sz w:val="27"/>
                <w:szCs w:val="27"/>
              </w:rPr>
              <w:t>年</w:t>
            </w:r>
            <w:r w:rsidRPr="00A70BEE">
              <w:rPr>
                <w:rFonts w:ascii="Arial" w:eastAsia="宋体" w:hAnsi="Arial" w:cs="Arial"/>
                <w:color w:val="000000"/>
                <w:kern w:val="0"/>
                <w:sz w:val="27"/>
                <w:szCs w:val="27"/>
              </w:rPr>
              <w:t>1</w:t>
            </w:r>
            <w:r w:rsidRPr="00A70BEE">
              <w:rPr>
                <w:rFonts w:ascii="Arial" w:eastAsia="宋体" w:hAnsi="Arial" w:cs="Arial"/>
                <w:color w:val="000000"/>
                <w:kern w:val="0"/>
                <w:sz w:val="27"/>
                <w:szCs w:val="27"/>
              </w:rPr>
              <w:t>月</w:t>
            </w:r>
            <w:r w:rsidRPr="00A70BEE">
              <w:rPr>
                <w:rFonts w:ascii="Arial" w:eastAsia="宋体" w:hAnsi="Arial" w:cs="Arial"/>
                <w:color w:val="000000"/>
                <w:kern w:val="0"/>
                <w:sz w:val="27"/>
                <w:szCs w:val="27"/>
              </w:rPr>
              <w:t>1</w:t>
            </w:r>
            <w:r w:rsidRPr="00A70BEE">
              <w:rPr>
                <w:rFonts w:ascii="Arial" w:eastAsia="宋体" w:hAnsi="Arial" w:cs="Arial"/>
                <w:color w:val="000000"/>
                <w:kern w:val="0"/>
                <w:sz w:val="27"/>
                <w:szCs w:val="27"/>
              </w:rPr>
              <w:t>日起施行。</w:t>
            </w:r>
          </w:p>
          <w:p w:rsidR="00A70BEE" w:rsidRPr="00A70BEE" w:rsidRDefault="00A70BEE" w:rsidP="00A70BEE">
            <w:pPr>
              <w:widowControl/>
              <w:spacing w:before="100" w:beforeAutospacing="1" w:after="100" w:afterAutospacing="1" w:line="480" w:lineRule="auto"/>
              <w:jc w:val="right"/>
              <w:rPr>
                <w:rFonts w:ascii="Arial" w:eastAsia="宋体" w:hAnsi="Arial" w:cs="Arial"/>
                <w:color w:val="000000"/>
                <w:kern w:val="0"/>
                <w:sz w:val="27"/>
                <w:szCs w:val="27"/>
              </w:rPr>
            </w:pPr>
            <w:r w:rsidRPr="00A70BEE">
              <w:rPr>
                <w:rFonts w:ascii="Arial" w:eastAsia="宋体" w:hAnsi="Arial" w:cs="Arial"/>
                <w:color w:val="000000"/>
                <w:kern w:val="0"/>
                <w:sz w:val="23"/>
                <w:szCs w:val="23"/>
              </w:rPr>
              <w:br/>
            </w:r>
            <w:r w:rsidRPr="00A70BEE">
              <w:rPr>
                <w:rFonts w:ascii="Arial" w:eastAsia="宋体" w:hAnsi="Arial" w:cs="Arial"/>
                <w:color w:val="000000"/>
                <w:kern w:val="0"/>
                <w:sz w:val="27"/>
                <w:szCs w:val="27"/>
              </w:rPr>
              <w:t>食品药品监管总局</w:t>
            </w:r>
            <w:r w:rsidRPr="00A70BEE">
              <w:rPr>
                <w:rFonts w:ascii="Arial" w:eastAsia="宋体" w:hAnsi="Arial" w:cs="Arial"/>
                <w:color w:val="000000"/>
                <w:kern w:val="0"/>
                <w:sz w:val="27"/>
                <w:szCs w:val="27"/>
              </w:rPr>
              <w:t xml:space="preserve"> </w:t>
            </w:r>
            <w:r w:rsidRPr="00A70BEE">
              <w:rPr>
                <w:rFonts w:ascii="Arial" w:eastAsia="宋体" w:hAnsi="Arial" w:cs="Arial"/>
                <w:color w:val="000000"/>
                <w:kern w:val="0"/>
                <w:sz w:val="27"/>
                <w:szCs w:val="27"/>
              </w:rPr>
              <w:t>国家卫生计生委</w:t>
            </w:r>
            <w:r w:rsidRPr="00A70BEE">
              <w:rPr>
                <w:rFonts w:ascii="Arial" w:eastAsia="宋体" w:hAnsi="Arial" w:cs="Arial"/>
                <w:color w:val="000000"/>
                <w:kern w:val="0"/>
                <w:sz w:val="27"/>
                <w:szCs w:val="27"/>
              </w:rPr>
              <w:t xml:space="preserve"> </w:t>
            </w:r>
            <w:r w:rsidRPr="00A70BEE">
              <w:rPr>
                <w:rFonts w:ascii="Arial" w:eastAsia="宋体" w:hAnsi="Arial" w:cs="Arial"/>
                <w:color w:val="000000"/>
                <w:kern w:val="0"/>
                <w:sz w:val="23"/>
                <w:szCs w:val="23"/>
              </w:rPr>
              <w:br/>
            </w:r>
            <w:r w:rsidRPr="00A70BEE">
              <w:rPr>
                <w:rFonts w:ascii="Arial" w:eastAsia="宋体" w:hAnsi="Arial" w:cs="Arial"/>
                <w:color w:val="000000"/>
                <w:kern w:val="0"/>
                <w:sz w:val="27"/>
                <w:szCs w:val="27"/>
              </w:rPr>
              <w:t>2017</w:t>
            </w:r>
            <w:r w:rsidRPr="00A70BEE">
              <w:rPr>
                <w:rFonts w:ascii="Arial" w:eastAsia="宋体" w:hAnsi="Arial" w:cs="Arial"/>
                <w:color w:val="000000"/>
                <w:kern w:val="0"/>
                <w:sz w:val="27"/>
                <w:szCs w:val="27"/>
              </w:rPr>
              <w:t>年</w:t>
            </w:r>
            <w:r w:rsidRPr="00A70BEE">
              <w:rPr>
                <w:rFonts w:ascii="Arial" w:eastAsia="宋体" w:hAnsi="Arial" w:cs="Arial"/>
                <w:color w:val="000000"/>
                <w:kern w:val="0"/>
                <w:sz w:val="27"/>
                <w:szCs w:val="27"/>
              </w:rPr>
              <w:t>11</w:t>
            </w:r>
            <w:r w:rsidRPr="00A70BEE">
              <w:rPr>
                <w:rFonts w:ascii="Arial" w:eastAsia="宋体" w:hAnsi="Arial" w:cs="Arial"/>
                <w:color w:val="000000"/>
                <w:kern w:val="0"/>
                <w:sz w:val="27"/>
                <w:szCs w:val="27"/>
              </w:rPr>
              <w:t>月</w:t>
            </w:r>
            <w:r w:rsidRPr="00A70BEE">
              <w:rPr>
                <w:rFonts w:ascii="Arial" w:eastAsia="宋体" w:hAnsi="Arial" w:cs="Arial"/>
                <w:color w:val="000000"/>
                <w:kern w:val="0"/>
                <w:sz w:val="27"/>
                <w:szCs w:val="27"/>
              </w:rPr>
              <w:t>15</w:t>
            </w:r>
            <w:r w:rsidRPr="00A70BEE">
              <w:rPr>
                <w:rFonts w:ascii="Arial" w:eastAsia="宋体" w:hAnsi="Arial" w:cs="Arial"/>
                <w:color w:val="000000"/>
                <w:kern w:val="0"/>
                <w:sz w:val="27"/>
                <w:szCs w:val="27"/>
              </w:rPr>
              <w:t>日</w:t>
            </w:r>
            <w:r w:rsidRPr="00A70BEE">
              <w:rPr>
                <w:rFonts w:ascii="Arial" w:eastAsia="宋体" w:hAnsi="Arial" w:cs="Arial"/>
                <w:color w:val="000000"/>
                <w:kern w:val="0"/>
                <w:sz w:val="27"/>
                <w:szCs w:val="27"/>
              </w:rPr>
              <w:t xml:space="preserve"> </w:t>
            </w:r>
          </w:p>
          <w:p w:rsidR="00A70BEE" w:rsidRPr="00A70BEE" w:rsidRDefault="00A70BEE" w:rsidP="00A70BEE">
            <w:pPr>
              <w:widowControl/>
              <w:spacing w:before="100" w:beforeAutospacing="1" w:after="100" w:afterAutospacing="1" w:line="480" w:lineRule="auto"/>
              <w:jc w:val="center"/>
              <w:rPr>
                <w:rFonts w:ascii="Arial" w:eastAsia="宋体" w:hAnsi="Arial" w:cs="Arial"/>
                <w:color w:val="000000"/>
                <w:kern w:val="0"/>
                <w:sz w:val="27"/>
                <w:szCs w:val="27"/>
              </w:rPr>
            </w:pPr>
            <w:r w:rsidRPr="00A70BEE">
              <w:rPr>
                <w:rFonts w:ascii="Arial" w:eastAsia="宋体" w:hAnsi="Arial" w:cs="Arial"/>
                <w:b/>
                <w:bCs/>
                <w:color w:val="000000"/>
                <w:kern w:val="0"/>
                <w:sz w:val="40"/>
              </w:rPr>
              <w:t>医疗器械临床试验机构条件和备案管理办法</w:t>
            </w:r>
          </w:p>
          <w:p w:rsidR="00A70BEE" w:rsidRPr="00A70BEE" w:rsidRDefault="00A70BEE" w:rsidP="00A70BEE">
            <w:pPr>
              <w:widowControl/>
              <w:spacing w:before="100" w:beforeAutospacing="1" w:after="100" w:afterAutospacing="1" w:line="480" w:lineRule="auto"/>
              <w:jc w:val="center"/>
              <w:rPr>
                <w:rFonts w:ascii="Arial" w:eastAsia="宋体" w:hAnsi="Arial" w:cs="Arial"/>
                <w:color w:val="000000"/>
                <w:kern w:val="0"/>
                <w:sz w:val="27"/>
                <w:szCs w:val="27"/>
              </w:rPr>
            </w:pPr>
            <w:r w:rsidRPr="00A70BEE">
              <w:rPr>
                <w:rFonts w:ascii="Arial" w:eastAsia="宋体" w:hAnsi="Arial" w:cs="Arial"/>
                <w:b/>
                <w:bCs/>
                <w:color w:val="000000"/>
                <w:kern w:val="0"/>
                <w:sz w:val="27"/>
              </w:rPr>
              <w:t>第一章</w:t>
            </w:r>
            <w:r w:rsidRPr="00A70BEE">
              <w:rPr>
                <w:rFonts w:ascii="Arial" w:eastAsia="宋体" w:hAnsi="Arial" w:cs="Arial"/>
                <w:b/>
                <w:bCs/>
                <w:color w:val="000000"/>
                <w:kern w:val="0"/>
                <w:sz w:val="27"/>
              </w:rPr>
              <w:t xml:space="preserve"> </w:t>
            </w:r>
            <w:r w:rsidRPr="00A70BEE">
              <w:rPr>
                <w:rFonts w:ascii="Arial" w:eastAsia="宋体" w:hAnsi="Arial" w:cs="Arial"/>
                <w:b/>
                <w:bCs/>
                <w:color w:val="000000"/>
                <w:kern w:val="0"/>
                <w:sz w:val="27"/>
              </w:rPr>
              <w:t>总</w:t>
            </w:r>
            <w:r w:rsidRPr="00A70BEE">
              <w:rPr>
                <w:rFonts w:ascii="Arial" w:eastAsia="宋体" w:hAnsi="Arial" w:cs="Arial"/>
                <w:b/>
                <w:bCs/>
                <w:color w:val="000000"/>
                <w:kern w:val="0"/>
                <w:sz w:val="27"/>
              </w:rPr>
              <w:t xml:space="preserve"> </w:t>
            </w:r>
            <w:r w:rsidRPr="00A70BEE">
              <w:rPr>
                <w:rFonts w:ascii="Arial" w:eastAsia="宋体" w:hAnsi="Arial" w:cs="Arial"/>
                <w:b/>
                <w:bCs/>
                <w:color w:val="000000"/>
                <w:kern w:val="0"/>
                <w:sz w:val="27"/>
              </w:rPr>
              <w:t>则</w:t>
            </w:r>
          </w:p>
          <w:p w:rsidR="00A70BEE" w:rsidRPr="00A70BEE" w:rsidRDefault="00A70BEE" w:rsidP="00A70BEE">
            <w:pPr>
              <w:widowControl/>
              <w:spacing w:before="100" w:beforeAutospacing="1" w:after="100" w:afterAutospacing="1" w:line="480" w:lineRule="auto"/>
              <w:jc w:val="left"/>
              <w:rPr>
                <w:rFonts w:ascii="Arial" w:eastAsia="宋体" w:hAnsi="Arial" w:cs="Arial"/>
                <w:color w:val="000000"/>
                <w:kern w:val="0"/>
                <w:sz w:val="27"/>
                <w:szCs w:val="27"/>
              </w:rPr>
            </w:pPr>
            <w:r w:rsidRPr="00A70BEE">
              <w:rPr>
                <w:rFonts w:ascii="Arial" w:eastAsia="宋体" w:hAnsi="Arial" w:cs="Arial"/>
                <w:color w:val="000000"/>
                <w:kern w:val="0"/>
                <w:sz w:val="27"/>
                <w:szCs w:val="27"/>
              </w:rPr>
              <w:t xml:space="preserve">　　第一条</w:t>
            </w:r>
            <w:r w:rsidRPr="00A70BEE">
              <w:rPr>
                <w:rFonts w:ascii="Arial" w:eastAsia="宋体" w:hAnsi="Arial" w:cs="Arial"/>
                <w:color w:val="000000"/>
                <w:kern w:val="0"/>
                <w:sz w:val="27"/>
                <w:szCs w:val="27"/>
              </w:rPr>
              <w:t xml:space="preserve"> </w:t>
            </w:r>
            <w:r w:rsidRPr="00A70BEE">
              <w:rPr>
                <w:rFonts w:ascii="Arial" w:eastAsia="宋体" w:hAnsi="Arial" w:cs="Arial"/>
                <w:color w:val="000000"/>
                <w:kern w:val="0"/>
                <w:sz w:val="27"/>
                <w:szCs w:val="27"/>
              </w:rPr>
              <w:t>为了加强和规范医疗器械临床试验机构管理，根据《医疗</w:t>
            </w:r>
            <w:r w:rsidRPr="00A70BEE">
              <w:rPr>
                <w:rFonts w:ascii="Arial" w:eastAsia="宋体" w:hAnsi="Arial" w:cs="Arial"/>
                <w:color w:val="000000"/>
                <w:kern w:val="0"/>
                <w:sz w:val="27"/>
                <w:szCs w:val="27"/>
              </w:rPr>
              <w:lastRenderedPageBreak/>
              <w:t>器械监督管理条例》的规定，制定本办法。</w:t>
            </w:r>
          </w:p>
          <w:p w:rsidR="00A70BEE" w:rsidRPr="00A70BEE" w:rsidRDefault="00A70BEE" w:rsidP="00A70BEE">
            <w:pPr>
              <w:widowControl/>
              <w:spacing w:before="100" w:beforeAutospacing="1" w:after="100" w:afterAutospacing="1" w:line="480" w:lineRule="auto"/>
              <w:jc w:val="left"/>
              <w:rPr>
                <w:rFonts w:ascii="Arial" w:eastAsia="宋体" w:hAnsi="Arial" w:cs="Arial"/>
                <w:color w:val="000000"/>
                <w:kern w:val="0"/>
                <w:sz w:val="27"/>
                <w:szCs w:val="27"/>
              </w:rPr>
            </w:pPr>
            <w:r w:rsidRPr="00A70BEE">
              <w:rPr>
                <w:rFonts w:ascii="Arial" w:eastAsia="宋体" w:hAnsi="Arial" w:cs="Arial"/>
                <w:color w:val="000000"/>
                <w:kern w:val="0"/>
                <w:sz w:val="27"/>
                <w:szCs w:val="27"/>
              </w:rPr>
              <w:t xml:space="preserve">　　第二条</w:t>
            </w:r>
            <w:r w:rsidRPr="00A70BEE">
              <w:rPr>
                <w:rFonts w:ascii="Arial" w:eastAsia="宋体" w:hAnsi="Arial" w:cs="Arial"/>
                <w:color w:val="000000"/>
                <w:kern w:val="0"/>
                <w:sz w:val="27"/>
                <w:szCs w:val="27"/>
              </w:rPr>
              <w:t xml:space="preserve"> </w:t>
            </w:r>
            <w:r w:rsidRPr="00A70BEE">
              <w:rPr>
                <w:rFonts w:ascii="Arial" w:eastAsia="宋体" w:hAnsi="Arial" w:cs="Arial"/>
                <w:color w:val="000000"/>
                <w:kern w:val="0"/>
                <w:sz w:val="27"/>
                <w:szCs w:val="27"/>
              </w:rPr>
              <w:t>本办法所指的医疗器械临床试验机构备案，是指医疗器械临床试验机构按照本办法规定的条件和要求，将机构概况、专业技术水平、组织管理能力、伦理审查能力等信息提交食品药品监督管理部门进行存档、备查的过程。</w:t>
            </w:r>
          </w:p>
          <w:p w:rsidR="00A70BEE" w:rsidRPr="00A70BEE" w:rsidRDefault="00A70BEE" w:rsidP="00A70BEE">
            <w:pPr>
              <w:widowControl/>
              <w:spacing w:before="100" w:beforeAutospacing="1" w:after="100" w:afterAutospacing="1" w:line="480" w:lineRule="auto"/>
              <w:jc w:val="left"/>
              <w:rPr>
                <w:rFonts w:ascii="Arial" w:eastAsia="宋体" w:hAnsi="Arial" w:cs="Arial"/>
                <w:color w:val="000000"/>
                <w:kern w:val="0"/>
                <w:sz w:val="27"/>
                <w:szCs w:val="27"/>
              </w:rPr>
            </w:pPr>
            <w:r w:rsidRPr="00A70BEE">
              <w:rPr>
                <w:rFonts w:ascii="Arial" w:eastAsia="宋体" w:hAnsi="Arial" w:cs="Arial"/>
                <w:color w:val="000000"/>
                <w:kern w:val="0"/>
                <w:sz w:val="27"/>
                <w:szCs w:val="27"/>
              </w:rPr>
              <w:t xml:space="preserve">　　第三条</w:t>
            </w:r>
            <w:r w:rsidRPr="00A70BEE">
              <w:rPr>
                <w:rFonts w:ascii="Arial" w:eastAsia="宋体" w:hAnsi="Arial" w:cs="Arial"/>
                <w:color w:val="000000"/>
                <w:kern w:val="0"/>
                <w:sz w:val="27"/>
                <w:szCs w:val="27"/>
              </w:rPr>
              <w:t xml:space="preserve"> </w:t>
            </w:r>
            <w:r w:rsidRPr="00A70BEE">
              <w:rPr>
                <w:rFonts w:ascii="Arial" w:eastAsia="宋体" w:hAnsi="Arial" w:cs="Arial"/>
                <w:color w:val="000000"/>
                <w:kern w:val="0"/>
                <w:sz w:val="27"/>
                <w:szCs w:val="27"/>
              </w:rPr>
              <w:t>本办法适用于在中华人民共和国境内开展医疗器械临床试验的机构备案管理工作。</w:t>
            </w:r>
          </w:p>
          <w:p w:rsidR="00A70BEE" w:rsidRPr="00A70BEE" w:rsidRDefault="00A70BEE" w:rsidP="00A70BEE">
            <w:pPr>
              <w:widowControl/>
              <w:spacing w:before="100" w:beforeAutospacing="1" w:after="100" w:afterAutospacing="1" w:line="480" w:lineRule="auto"/>
              <w:jc w:val="center"/>
              <w:rPr>
                <w:rFonts w:ascii="Arial" w:eastAsia="宋体" w:hAnsi="Arial" w:cs="Arial"/>
                <w:color w:val="000000"/>
                <w:kern w:val="0"/>
                <w:sz w:val="27"/>
                <w:szCs w:val="27"/>
              </w:rPr>
            </w:pPr>
            <w:r w:rsidRPr="00A70BEE">
              <w:rPr>
                <w:rFonts w:ascii="Arial" w:eastAsia="宋体" w:hAnsi="Arial" w:cs="Arial"/>
                <w:b/>
                <w:bCs/>
                <w:color w:val="000000"/>
                <w:kern w:val="0"/>
                <w:sz w:val="27"/>
              </w:rPr>
              <w:t>第二章</w:t>
            </w:r>
            <w:r w:rsidRPr="00A70BEE">
              <w:rPr>
                <w:rFonts w:ascii="Arial" w:eastAsia="宋体" w:hAnsi="Arial" w:cs="Arial"/>
                <w:b/>
                <w:bCs/>
                <w:color w:val="000000"/>
                <w:kern w:val="0"/>
                <w:sz w:val="27"/>
              </w:rPr>
              <w:t xml:space="preserve"> </w:t>
            </w:r>
            <w:r w:rsidRPr="00A70BEE">
              <w:rPr>
                <w:rFonts w:ascii="Arial" w:eastAsia="宋体" w:hAnsi="Arial" w:cs="Arial"/>
                <w:b/>
                <w:bCs/>
                <w:color w:val="000000"/>
                <w:kern w:val="0"/>
                <w:sz w:val="27"/>
              </w:rPr>
              <w:t>备案条件</w:t>
            </w:r>
          </w:p>
          <w:p w:rsidR="00A70BEE" w:rsidRPr="00A70BEE" w:rsidRDefault="00A70BEE" w:rsidP="00A70BEE">
            <w:pPr>
              <w:widowControl/>
              <w:spacing w:before="100" w:beforeAutospacing="1" w:after="100" w:afterAutospacing="1" w:line="480" w:lineRule="auto"/>
              <w:jc w:val="left"/>
              <w:rPr>
                <w:rFonts w:ascii="Arial" w:eastAsia="宋体" w:hAnsi="Arial" w:cs="Arial"/>
                <w:color w:val="000000"/>
                <w:kern w:val="0"/>
                <w:sz w:val="27"/>
                <w:szCs w:val="27"/>
              </w:rPr>
            </w:pPr>
            <w:r w:rsidRPr="00A70BEE">
              <w:rPr>
                <w:rFonts w:ascii="Arial" w:eastAsia="宋体" w:hAnsi="Arial" w:cs="Arial"/>
                <w:color w:val="000000"/>
                <w:kern w:val="0"/>
                <w:sz w:val="27"/>
                <w:szCs w:val="27"/>
              </w:rPr>
              <w:t xml:space="preserve">　　第四条</w:t>
            </w:r>
            <w:r w:rsidRPr="00A70BEE">
              <w:rPr>
                <w:rFonts w:ascii="Arial" w:eastAsia="宋体" w:hAnsi="Arial" w:cs="Arial"/>
                <w:color w:val="000000"/>
                <w:kern w:val="0"/>
                <w:sz w:val="27"/>
                <w:szCs w:val="27"/>
              </w:rPr>
              <w:t xml:space="preserve"> </w:t>
            </w:r>
            <w:r w:rsidRPr="00A70BEE">
              <w:rPr>
                <w:rFonts w:ascii="Arial" w:eastAsia="宋体" w:hAnsi="Arial" w:cs="Arial"/>
                <w:color w:val="000000"/>
                <w:kern w:val="0"/>
                <w:sz w:val="27"/>
                <w:szCs w:val="27"/>
              </w:rPr>
              <w:t>医疗器械临床试验机构应当符合医疗器械临床试验质量管理规范的要求，具备开展医疗器械临床试验相应的专业技术水平、组织管理能力、伦理审查能力等以下条件：</w:t>
            </w:r>
            <w:r w:rsidRPr="00A70BEE">
              <w:rPr>
                <w:rFonts w:ascii="Arial" w:eastAsia="宋体" w:hAnsi="Arial" w:cs="Arial"/>
                <w:color w:val="000000"/>
                <w:kern w:val="0"/>
                <w:sz w:val="23"/>
                <w:szCs w:val="23"/>
              </w:rPr>
              <w:br/>
            </w:r>
            <w:r w:rsidRPr="00A70BEE">
              <w:rPr>
                <w:rFonts w:ascii="Arial" w:eastAsia="宋体" w:hAnsi="Arial" w:cs="Arial"/>
                <w:color w:val="000000"/>
                <w:kern w:val="0"/>
                <w:sz w:val="27"/>
                <w:szCs w:val="27"/>
              </w:rPr>
              <w:t xml:space="preserve">　　（一）具有医疗机构执业资格；</w:t>
            </w:r>
            <w:r w:rsidRPr="00A70BEE">
              <w:rPr>
                <w:rFonts w:ascii="Arial" w:eastAsia="宋体" w:hAnsi="Arial" w:cs="Arial"/>
                <w:color w:val="000000"/>
                <w:kern w:val="0"/>
                <w:sz w:val="23"/>
                <w:szCs w:val="23"/>
              </w:rPr>
              <w:br/>
            </w:r>
            <w:r w:rsidRPr="00A70BEE">
              <w:rPr>
                <w:rFonts w:ascii="Arial" w:eastAsia="宋体" w:hAnsi="Arial" w:cs="Arial"/>
                <w:color w:val="000000"/>
                <w:kern w:val="0"/>
                <w:sz w:val="27"/>
                <w:szCs w:val="27"/>
              </w:rPr>
              <w:t xml:space="preserve">　　（二）具有二级甲等以上资质；</w:t>
            </w:r>
            <w:r w:rsidRPr="00A70BEE">
              <w:rPr>
                <w:rFonts w:ascii="Arial" w:eastAsia="宋体" w:hAnsi="Arial" w:cs="Arial"/>
                <w:color w:val="000000"/>
                <w:kern w:val="0"/>
                <w:sz w:val="23"/>
                <w:szCs w:val="23"/>
              </w:rPr>
              <w:br/>
            </w:r>
            <w:r w:rsidRPr="00A70BEE">
              <w:rPr>
                <w:rFonts w:ascii="Arial" w:eastAsia="宋体" w:hAnsi="Arial" w:cs="Arial"/>
                <w:color w:val="000000"/>
                <w:kern w:val="0"/>
                <w:sz w:val="27"/>
                <w:szCs w:val="27"/>
              </w:rPr>
              <w:t xml:space="preserve">　　（三）承担需进行临床试验审批的第三类医疗器械临床试验的，应为三级甲等医疗机构；</w:t>
            </w:r>
            <w:r w:rsidRPr="00A70BEE">
              <w:rPr>
                <w:rFonts w:ascii="Arial" w:eastAsia="宋体" w:hAnsi="Arial" w:cs="Arial"/>
                <w:color w:val="000000"/>
                <w:kern w:val="0"/>
                <w:sz w:val="23"/>
                <w:szCs w:val="23"/>
              </w:rPr>
              <w:br/>
            </w:r>
            <w:r w:rsidRPr="00A70BEE">
              <w:rPr>
                <w:rFonts w:ascii="Arial" w:eastAsia="宋体" w:hAnsi="Arial" w:cs="Arial"/>
                <w:color w:val="000000"/>
                <w:kern w:val="0"/>
                <w:sz w:val="27"/>
                <w:szCs w:val="27"/>
              </w:rPr>
              <w:t xml:space="preserve">　　（四）具有医疗器械临床试验管理部门，配备适宜的管理人员、办公条件，并具有对医疗器械临床试验的组织管理和质量控制能力；</w:t>
            </w:r>
            <w:r w:rsidRPr="00A70BEE">
              <w:rPr>
                <w:rFonts w:ascii="Arial" w:eastAsia="宋体" w:hAnsi="Arial" w:cs="Arial"/>
                <w:color w:val="000000"/>
                <w:kern w:val="0"/>
                <w:sz w:val="23"/>
                <w:szCs w:val="23"/>
              </w:rPr>
              <w:br/>
            </w:r>
            <w:r w:rsidRPr="00A70BEE">
              <w:rPr>
                <w:rFonts w:ascii="Arial" w:eastAsia="宋体" w:hAnsi="Arial" w:cs="Arial"/>
                <w:color w:val="000000"/>
                <w:kern w:val="0"/>
                <w:sz w:val="27"/>
                <w:szCs w:val="27"/>
              </w:rPr>
              <w:t xml:space="preserve">　　（五）具有符合医疗器械临床试验质量管理规范要求的伦理委员会；</w:t>
            </w:r>
            <w:r w:rsidRPr="00A70BEE">
              <w:rPr>
                <w:rFonts w:ascii="Arial" w:eastAsia="宋体" w:hAnsi="Arial" w:cs="Arial"/>
                <w:color w:val="000000"/>
                <w:kern w:val="0"/>
                <w:sz w:val="23"/>
                <w:szCs w:val="23"/>
              </w:rPr>
              <w:br/>
            </w:r>
            <w:r w:rsidRPr="00A70BEE">
              <w:rPr>
                <w:rFonts w:ascii="Arial" w:eastAsia="宋体" w:hAnsi="Arial" w:cs="Arial"/>
                <w:color w:val="000000"/>
                <w:kern w:val="0"/>
                <w:sz w:val="27"/>
                <w:szCs w:val="27"/>
              </w:rPr>
              <w:t xml:space="preserve">　　（六）具有医疗器械临床试验管理制度和标准操作规程；</w:t>
            </w:r>
            <w:r w:rsidRPr="00A70BEE">
              <w:rPr>
                <w:rFonts w:ascii="Arial" w:eastAsia="宋体" w:hAnsi="Arial" w:cs="Arial"/>
                <w:color w:val="000000"/>
                <w:kern w:val="0"/>
                <w:sz w:val="23"/>
                <w:szCs w:val="23"/>
              </w:rPr>
              <w:br/>
            </w:r>
            <w:r w:rsidRPr="00A70BEE">
              <w:rPr>
                <w:rFonts w:ascii="Arial" w:eastAsia="宋体" w:hAnsi="Arial" w:cs="Arial"/>
                <w:color w:val="000000"/>
                <w:kern w:val="0"/>
                <w:sz w:val="27"/>
                <w:szCs w:val="27"/>
              </w:rPr>
              <w:t xml:space="preserve">　　（七）具有与开展相关医疗器械临床试验相适应的诊疗科目，且应</w:t>
            </w:r>
            <w:r w:rsidRPr="00A70BEE">
              <w:rPr>
                <w:rFonts w:ascii="Arial" w:eastAsia="宋体" w:hAnsi="Arial" w:cs="Arial"/>
                <w:color w:val="000000"/>
                <w:kern w:val="0"/>
                <w:sz w:val="27"/>
                <w:szCs w:val="27"/>
              </w:rPr>
              <w:lastRenderedPageBreak/>
              <w:t>与医疗机构执业许可诊疗科目一致；</w:t>
            </w:r>
            <w:r w:rsidRPr="00A70BEE">
              <w:rPr>
                <w:rFonts w:ascii="Arial" w:eastAsia="宋体" w:hAnsi="Arial" w:cs="Arial"/>
                <w:color w:val="000000"/>
                <w:kern w:val="0"/>
                <w:sz w:val="23"/>
                <w:szCs w:val="23"/>
              </w:rPr>
              <w:br/>
            </w:r>
            <w:r w:rsidRPr="00A70BEE">
              <w:rPr>
                <w:rFonts w:ascii="Arial" w:eastAsia="宋体" w:hAnsi="Arial" w:cs="Arial"/>
                <w:color w:val="000000"/>
                <w:kern w:val="0"/>
                <w:sz w:val="27"/>
                <w:szCs w:val="27"/>
              </w:rPr>
              <w:t xml:space="preserve">　　（八）具有能够承担医疗器械临床试验的人员，医疗器械临床试验主要研究者应当具有高级职称，其中开展创新医疗器械产品或需进行临床试验审批的第三类医疗器械产品临床试验的主要研究者应参加过</w:t>
            </w:r>
            <w:r w:rsidRPr="00A70BEE">
              <w:rPr>
                <w:rFonts w:ascii="Arial" w:eastAsia="宋体" w:hAnsi="Arial" w:cs="Arial"/>
                <w:color w:val="000000"/>
                <w:kern w:val="0"/>
                <w:sz w:val="27"/>
                <w:szCs w:val="27"/>
              </w:rPr>
              <w:t>3</w:t>
            </w:r>
            <w:r w:rsidRPr="00A70BEE">
              <w:rPr>
                <w:rFonts w:ascii="Arial" w:eastAsia="宋体" w:hAnsi="Arial" w:cs="Arial"/>
                <w:color w:val="000000"/>
                <w:kern w:val="0"/>
                <w:sz w:val="27"/>
                <w:szCs w:val="27"/>
              </w:rPr>
              <w:t>个以上医疗器械或药物临床试验；</w:t>
            </w:r>
            <w:r w:rsidRPr="00A70BEE">
              <w:rPr>
                <w:rFonts w:ascii="Arial" w:eastAsia="宋体" w:hAnsi="Arial" w:cs="Arial"/>
                <w:color w:val="000000"/>
                <w:kern w:val="0"/>
                <w:sz w:val="23"/>
                <w:szCs w:val="23"/>
              </w:rPr>
              <w:br/>
            </w:r>
            <w:r w:rsidRPr="00A70BEE">
              <w:rPr>
                <w:rFonts w:ascii="Arial" w:eastAsia="宋体" w:hAnsi="Arial" w:cs="Arial"/>
                <w:color w:val="000000"/>
                <w:kern w:val="0"/>
                <w:sz w:val="27"/>
                <w:szCs w:val="27"/>
              </w:rPr>
              <w:t xml:space="preserve">　　（九）已开展相关医疗业务，能够满足医疗器械临床试验所需的受试人群要求等；</w:t>
            </w:r>
            <w:r w:rsidRPr="00A70BEE">
              <w:rPr>
                <w:rFonts w:ascii="Arial" w:eastAsia="宋体" w:hAnsi="Arial" w:cs="Arial"/>
                <w:color w:val="000000"/>
                <w:kern w:val="0"/>
                <w:sz w:val="23"/>
                <w:szCs w:val="23"/>
              </w:rPr>
              <w:br/>
            </w:r>
            <w:r w:rsidRPr="00A70BEE">
              <w:rPr>
                <w:rFonts w:ascii="Arial" w:eastAsia="宋体" w:hAnsi="Arial" w:cs="Arial"/>
                <w:color w:val="000000"/>
                <w:kern w:val="0"/>
                <w:sz w:val="27"/>
                <w:szCs w:val="27"/>
              </w:rPr>
              <w:t xml:space="preserve">　　（十）具有防范和处理医疗器械临床试验中突发事件和严重不良事件的应急机制和处置能力；</w:t>
            </w:r>
            <w:r w:rsidRPr="00A70BEE">
              <w:rPr>
                <w:rFonts w:ascii="Arial" w:eastAsia="宋体" w:hAnsi="Arial" w:cs="Arial"/>
                <w:color w:val="000000"/>
                <w:kern w:val="0"/>
                <w:sz w:val="23"/>
                <w:szCs w:val="23"/>
              </w:rPr>
              <w:br/>
            </w:r>
            <w:r w:rsidRPr="00A70BEE">
              <w:rPr>
                <w:rFonts w:ascii="Arial" w:eastAsia="宋体" w:hAnsi="Arial" w:cs="Arial"/>
                <w:color w:val="000000"/>
                <w:kern w:val="0"/>
                <w:sz w:val="27"/>
                <w:szCs w:val="27"/>
              </w:rPr>
              <w:t xml:space="preserve">　　（十一）国家食品药品监督管理总局、国家卫生和计划生育委员会规定的其他条件。</w:t>
            </w:r>
          </w:p>
          <w:p w:rsidR="00A70BEE" w:rsidRPr="00A70BEE" w:rsidRDefault="00A70BEE" w:rsidP="00A70BEE">
            <w:pPr>
              <w:widowControl/>
              <w:spacing w:before="100" w:beforeAutospacing="1" w:after="100" w:afterAutospacing="1" w:line="480" w:lineRule="auto"/>
              <w:jc w:val="left"/>
              <w:rPr>
                <w:rFonts w:ascii="Arial" w:eastAsia="宋体" w:hAnsi="Arial" w:cs="Arial"/>
                <w:color w:val="000000"/>
                <w:kern w:val="0"/>
                <w:sz w:val="27"/>
                <w:szCs w:val="27"/>
              </w:rPr>
            </w:pPr>
            <w:r w:rsidRPr="00A70BEE">
              <w:rPr>
                <w:rFonts w:ascii="Arial" w:eastAsia="宋体" w:hAnsi="Arial" w:cs="Arial"/>
                <w:color w:val="000000"/>
                <w:kern w:val="0"/>
                <w:sz w:val="27"/>
                <w:szCs w:val="27"/>
              </w:rPr>
              <w:t xml:space="preserve">　　第五条</w:t>
            </w:r>
            <w:r w:rsidRPr="00A70BEE">
              <w:rPr>
                <w:rFonts w:ascii="Arial" w:eastAsia="宋体" w:hAnsi="Arial" w:cs="Arial"/>
                <w:color w:val="000000"/>
                <w:kern w:val="0"/>
                <w:sz w:val="27"/>
                <w:szCs w:val="27"/>
              </w:rPr>
              <w:t xml:space="preserve"> </w:t>
            </w:r>
            <w:r w:rsidRPr="00A70BEE">
              <w:rPr>
                <w:rFonts w:ascii="Arial" w:eastAsia="宋体" w:hAnsi="Arial" w:cs="Arial"/>
                <w:color w:val="000000"/>
                <w:kern w:val="0"/>
                <w:sz w:val="27"/>
                <w:szCs w:val="27"/>
              </w:rPr>
              <w:t>除符合本办法第四条条件的医疗机构外，其他承担体外诊断试剂临床试验的血液中心和中心血站、设区的市级以上疾病预防控制机构、戒毒中心等非医疗机构开展按医疗器械管理的体外诊断试剂临床试验，其应当具备以下条件：</w:t>
            </w:r>
            <w:r w:rsidRPr="00A70BEE">
              <w:rPr>
                <w:rFonts w:ascii="Arial" w:eastAsia="宋体" w:hAnsi="Arial" w:cs="Arial"/>
                <w:color w:val="000000"/>
                <w:kern w:val="0"/>
                <w:sz w:val="23"/>
                <w:szCs w:val="23"/>
              </w:rPr>
              <w:br/>
            </w:r>
            <w:r w:rsidRPr="00A70BEE">
              <w:rPr>
                <w:rFonts w:ascii="Arial" w:eastAsia="宋体" w:hAnsi="Arial" w:cs="Arial"/>
                <w:color w:val="000000"/>
                <w:kern w:val="0"/>
                <w:sz w:val="27"/>
                <w:szCs w:val="27"/>
              </w:rPr>
              <w:t xml:space="preserve">　　（一）具有相应业务主管部门发放的机构资质证明文件；</w:t>
            </w:r>
            <w:r w:rsidRPr="00A70BEE">
              <w:rPr>
                <w:rFonts w:ascii="Arial" w:eastAsia="宋体" w:hAnsi="Arial" w:cs="Arial"/>
                <w:color w:val="000000"/>
                <w:kern w:val="0"/>
                <w:sz w:val="23"/>
                <w:szCs w:val="23"/>
              </w:rPr>
              <w:br/>
            </w:r>
            <w:r w:rsidRPr="00A70BEE">
              <w:rPr>
                <w:rFonts w:ascii="Arial" w:eastAsia="宋体" w:hAnsi="Arial" w:cs="Arial"/>
                <w:color w:val="000000"/>
                <w:kern w:val="0"/>
                <w:sz w:val="27"/>
                <w:szCs w:val="27"/>
              </w:rPr>
              <w:t xml:space="preserve">　　（二）具有体外诊断试剂临床试验的管理部门，配备相应人员、办公条件，并具有对体外诊断试剂临床试验的组织管理和质量控制能力；</w:t>
            </w:r>
            <w:r w:rsidRPr="00A70BEE">
              <w:rPr>
                <w:rFonts w:ascii="Arial" w:eastAsia="宋体" w:hAnsi="Arial" w:cs="Arial"/>
                <w:color w:val="000000"/>
                <w:kern w:val="0"/>
                <w:sz w:val="23"/>
                <w:szCs w:val="23"/>
              </w:rPr>
              <w:br/>
            </w:r>
            <w:r w:rsidRPr="00A70BEE">
              <w:rPr>
                <w:rFonts w:ascii="Arial" w:eastAsia="宋体" w:hAnsi="Arial" w:cs="Arial"/>
                <w:color w:val="000000"/>
                <w:kern w:val="0"/>
                <w:sz w:val="27"/>
                <w:szCs w:val="27"/>
              </w:rPr>
              <w:t xml:space="preserve">　　（三）能够开展伦理审查工作；</w:t>
            </w:r>
            <w:r w:rsidRPr="00A70BEE">
              <w:rPr>
                <w:rFonts w:ascii="Arial" w:eastAsia="宋体" w:hAnsi="Arial" w:cs="Arial"/>
                <w:color w:val="000000"/>
                <w:kern w:val="0"/>
                <w:sz w:val="23"/>
                <w:szCs w:val="23"/>
              </w:rPr>
              <w:br/>
            </w:r>
            <w:r w:rsidRPr="00A70BEE">
              <w:rPr>
                <w:rFonts w:ascii="Arial" w:eastAsia="宋体" w:hAnsi="Arial" w:cs="Arial"/>
                <w:color w:val="000000"/>
                <w:kern w:val="0"/>
                <w:sz w:val="27"/>
                <w:szCs w:val="27"/>
              </w:rPr>
              <w:t xml:space="preserve">　　（四）具有体外诊断试剂临床试验管理制度和标准操作规程；</w:t>
            </w:r>
            <w:r w:rsidRPr="00A70BEE">
              <w:rPr>
                <w:rFonts w:ascii="Arial" w:eastAsia="宋体" w:hAnsi="Arial" w:cs="Arial"/>
                <w:color w:val="000000"/>
                <w:kern w:val="0"/>
                <w:sz w:val="23"/>
                <w:szCs w:val="23"/>
              </w:rPr>
              <w:br/>
            </w:r>
            <w:r w:rsidRPr="00A70BEE">
              <w:rPr>
                <w:rFonts w:ascii="Arial" w:eastAsia="宋体" w:hAnsi="Arial" w:cs="Arial"/>
                <w:color w:val="000000"/>
                <w:kern w:val="0"/>
                <w:sz w:val="27"/>
                <w:szCs w:val="27"/>
              </w:rPr>
              <w:t xml:space="preserve">　　（五）具有与开展体外诊断试剂临床试验相适应的诊疗科目，且应</w:t>
            </w:r>
            <w:r w:rsidRPr="00A70BEE">
              <w:rPr>
                <w:rFonts w:ascii="Arial" w:eastAsia="宋体" w:hAnsi="Arial" w:cs="Arial"/>
                <w:color w:val="000000"/>
                <w:kern w:val="0"/>
                <w:sz w:val="27"/>
                <w:szCs w:val="27"/>
              </w:rPr>
              <w:lastRenderedPageBreak/>
              <w:t>与本机构业务范围一致；</w:t>
            </w:r>
            <w:r w:rsidRPr="00A70BEE">
              <w:rPr>
                <w:rFonts w:ascii="Arial" w:eastAsia="宋体" w:hAnsi="Arial" w:cs="Arial"/>
                <w:color w:val="000000"/>
                <w:kern w:val="0"/>
                <w:sz w:val="23"/>
                <w:szCs w:val="23"/>
              </w:rPr>
              <w:br/>
            </w:r>
            <w:r w:rsidRPr="00A70BEE">
              <w:rPr>
                <w:rFonts w:ascii="Arial" w:eastAsia="宋体" w:hAnsi="Arial" w:cs="Arial"/>
                <w:color w:val="000000"/>
                <w:kern w:val="0"/>
                <w:sz w:val="27"/>
                <w:szCs w:val="27"/>
              </w:rPr>
              <w:t xml:space="preserve">　　（六）具有能够承担临床试验的人员，临床试验主要研究者应当具有高级职称；</w:t>
            </w:r>
            <w:r w:rsidRPr="00A70BEE">
              <w:rPr>
                <w:rFonts w:ascii="Arial" w:eastAsia="宋体" w:hAnsi="Arial" w:cs="Arial"/>
                <w:color w:val="000000"/>
                <w:kern w:val="0"/>
                <w:sz w:val="23"/>
                <w:szCs w:val="23"/>
              </w:rPr>
              <w:br/>
            </w:r>
            <w:r w:rsidRPr="00A70BEE">
              <w:rPr>
                <w:rFonts w:ascii="Arial" w:eastAsia="宋体" w:hAnsi="Arial" w:cs="Arial"/>
                <w:color w:val="000000"/>
                <w:kern w:val="0"/>
                <w:sz w:val="27"/>
                <w:szCs w:val="27"/>
              </w:rPr>
              <w:t xml:space="preserve">　　（七）已开展相关业务，能够满足体外诊断试剂临床试验所需的受试人群要求等；</w:t>
            </w:r>
            <w:r w:rsidRPr="00A70BEE">
              <w:rPr>
                <w:rFonts w:ascii="Arial" w:eastAsia="宋体" w:hAnsi="Arial" w:cs="Arial"/>
                <w:color w:val="000000"/>
                <w:kern w:val="0"/>
                <w:sz w:val="23"/>
                <w:szCs w:val="23"/>
              </w:rPr>
              <w:br/>
            </w:r>
            <w:r w:rsidRPr="00A70BEE">
              <w:rPr>
                <w:rFonts w:ascii="Arial" w:eastAsia="宋体" w:hAnsi="Arial" w:cs="Arial"/>
                <w:color w:val="000000"/>
                <w:kern w:val="0"/>
                <w:sz w:val="27"/>
                <w:szCs w:val="27"/>
              </w:rPr>
              <w:t xml:space="preserve">　　（八）具有防范和处理医疗器械临床试验中突发事件和严重不良事件的应急机制和处置能力；</w:t>
            </w:r>
            <w:r w:rsidRPr="00A70BEE">
              <w:rPr>
                <w:rFonts w:ascii="Arial" w:eastAsia="宋体" w:hAnsi="Arial" w:cs="Arial"/>
                <w:color w:val="000000"/>
                <w:kern w:val="0"/>
                <w:sz w:val="23"/>
                <w:szCs w:val="23"/>
              </w:rPr>
              <w:br/>
            </w:r>
            <w:r w:rsidRPr="00A70BEE">
              <w:rPr>
                <w:rFonts w:ascii="Arial" w:eastAsia="宋体" w:hAnsi="Arial" w:cs="Arial"/>
                <w:color w:val="000000"/>
                <w:kern w:val="0"/>
                <w:sz w:val="27"/>
                <w:szCs w:val="27"/>
              </w:rPr>
              <w:t xml:space="preserve">　　（九）国家食品药品监督管理总局、国家卫生和计划生育委员会规定的其他条件。</w:t>
            </w:r>
          </w:p>
          <w:p w:rsidR="00A70BEE" w:rsidRPr="00A70BEE" w:rsidRDefault="00A70BEE" w:rsidP="00A70BEE">
            <w:pPr>
              <w:widowControl/>
              <w:spacing w:before="100" w:beforeAutospacing="1" w:after="100" w:afterAutospacing="1" w:line="480" w:lineRule="auto"/>
              <w:jc w:val="center"/>
              <w:rPr>
                <w:rFonts w:ascii="Arial" w:eastAsia="宋体" w:hAnsi="Arial" w:cs="Arial"/>
                <w:color w:val="000000"/>
                <w:kern w:val="0"/>
                <w:sz w:val="27"/>
                <w:szCs w:val="27"/>
              </w:rPr>
            </w:pPr>
            <w:r w:rsidRPr="00A70BEE">
              <w:rPr>
                <w:rFonts w:ascii="Arial" w:eastAsia="宋体" w:hAnsi="Arial" w:cs="Arial"/>
                <w:b/>
                <w:bCs/>
                <w:color w:val="000000"/>
                <w:kern w:val="0"/>
                <w:sz w:val="27"/>
              </w:rPr>
              <w:t>第三章</w:t>
            </w:r>
            <w:r w:rsidRPr="00A70BEE">
              <w:rPr>
                <w:rFonts w:ascii="Arial" w:eastAsia="宋体" w:hAnsi="Arial" w:cs="Arial"/>
                <w:b/>
                <w:bCs/>
                <w:color w:val="000000"/>
                <w:kern w:val="0"/>
                <w:sz w:val="27"/>
              </w:rPr>
              <w:t xml:space="preserve"> </w:t>
            </w:r>
            <w:r w:rsidRPr="00A70BEE">
              <w:rPr>
                <w:rFonts w:ascii="Arial" w:eastAsia="宋体" w:hAnsi="Arial" w:cs="Arial"/>
                <w:b/>
                <w:bCs/>
                <w:color w:val="000000"/>
                <w:kern w:val="0"/>
                <w:sz w:val="27"/>
              </w:rPr>
              <w:t>备案程序</w:t>
            </w:r>
          </w:p>
          <w:p w:rsidR="00A70BEE" w:rsidRPr="00A70BEE" w:rsidRDefault="00A70BEE" w:rsidP="00A70BEE">
            <w:pPr>
              <w:widowControl/>
              <w:spacing w:before="100" w:beforeAutospacing="1" w:after="100" w:afterAutospacing="1" w:line="480" w:lineRule="auto"/>
              <w:jc w:val="left"/>
              <w:rPr>
                <w:rFonts w:ascii="Arial" w:eastAsia="宋体" w:hAnsi="Arial" w:cs="Arial"/>
                <w:color w:val="000000"/>
                <w:kern w:val="0"/>
                <w:sz w:val="27"/>
                <w:szCs w:val="27"/>
              </w:rPr>
            </w:pPr>
            <w:r w:rsidRPr="00A70BEE">
              <w:rPr>
                <w:rFonts w:ascii="Arial" w:eastAsia="宋体" w:hAnsi="Arial" w:cs="Arial"/>
                <w:color w:val="000000"/>
                <w:kern w:val="0"/>
                <w:sz w:val="27"/>
                <w:szCs w:val="27"/>
              </w:rPr>
              <w:t xml:space="preserve">　　第六条</w:t>
            </w:r>
            <w:r w:rsidRPr="00A70BEE">
              <w:rPr>
                <w:rFonts w:ascii="Arial" w:eastAsia="宋体" w:hAnsi="Arial" w:cs="Arial"/>
                <w:color w:val="000000"/>
                <w:kern w:val="0"/>
                <w:sz w:val="27"/>
                <w:szCs w:val="27"/>
              </w:rPr>
              <w:t xml:space="preserve"> </w:t>
            </w:r>
            <w:r w:rsidRPr="00A70BEE">
              <w:rPr>
                <w:rFonts w:ascii="Arial" w:eastAsia="宋体" w:hAnsi="Arial" w:cs="Arial"/>
                <w:color w:val="000000"/>
                <w:kern w:val="0"/>
                <w:sz w:val="27"/>
                <w:szCs w:val="27"/>
              </w:rPr>
              <w:t>国家食品药品监督管理总局组织建立医疗器械临床试验机构备案管理信息系统（以下简称备案系统），用于开展医疗器械临床试验机构备案管理工作。</w:t>
            </w:r>
          </w:p>
          <w:p w:rsidR="00A70BEE" w:rsidRPr="00A70BEE" w:rsidRDefault="00A70BEE" w:rsidP="00A70BEE">
            <w:pPr>
              <w:widowControl/>
              <w:spacing w:before="100" w:beforeAutospacing="1" w:after="100" w:afterAutospacing="1" w:line="480" w:lineRule="auto"/>
              <w:jc w:val="left"/>
              <w:rPr>
                <w:rFonts w:ascii="Arial" w:eastAsia="宋体" w:hAnsi="Arial" w:cs="Arial"/>
                <w:color w:val="000000"/>
                <w:kern w:val="0"/>
                <w:sz w:val="27"/>
                <w:szCs w:val="27"/>
              </w:rPr>
            </w:pPr>
            <w:r w:rsidRPr="00A70BEE">
              <w:rPr>
                <w:rFonts w:ascii="Arial" w:eastAsia="宋体" w:hAnsi="Arial" w:cs="Arial"/>
                <w:color w:val="000000"/>
                <w:kern w:val="0"/>
                <w:sz w:val="27"/>
                <w:szCs w:val="27"/>
              </w:rPr>
              <w:t xml:space="preserve">　　第七条</w:t>
            </w:r>
            <w:r w:rsidRPr="00A70BEE">
              <w:rPr>
                <w:rFonts w:ascii="Arial" w:eastAsia="宋体" w:hAnsi="Arial" w:cs="Arial"/>
                <w:color w:val="000000"/>
                <w:kern w:val="0"/>
                <w:sz w:val="27"/>
                <w:szCs w:val="27"/>
              </w:rPr>
              <w:t xml:space="preserve"> </w:t>
            </w:r>
            <w:r w:rsidRPr="00A70BEE">
              <w:rPr>
                <w:rFonts w:ascii="Arial" w:eastAsia="宋体" w:hAnsi="Arial" w:cs="Arial"/>
                <w:color w:val="000000"/>
                <w:kern w:val="0"/>
                <w:sz w:val="27"/>
                <w:szCs w:val="27"/>
              </w:rPr>
              <w:t>医疗器械临床试验机构应当根据本办法的要求对本单位是否具备医疗器械临床试验条件和能力进行评估，并自行在备案系统中备案。</w:t>
            </w:r>
          </w:p>
          <w:p w:rsidR="00A70BEE" w:rsidRPr="00A70BEE" w:rsidRDefault="00A70BEE" w:rsidP="00A70BEE">
            <w:pPr>
              <w:widowControl/>
              <w:spacing w:before="100" w:beforeAutospacing="1" w:after="100" w:afterAutospacing="1" w:line="480" w:lineRule="auto"/>
              <w:jc w:val="left"/>
              <w:rPr>
                <w:rFonts w:ascii="Arial" w:eastAsia="宋体" w:hAnsi="Arial" w:cs="Arial"/>
                <w:color w:val="000000"/>
                <w:kern w:val="0"/>
                <w:sz w:val="27"/>
                <w:szCs w:val="27"/>
              </w:rPr>
            </w:pPr>
            <w:r w:rsidRPr="00A70BEE">
              <w:rPr>
                <w:rFonts w:ascii="Arial" w:eastAsia="宋体" w:hAnsi="Arial" w:cs="Arial"/>
                <w:color w:val="000000"/>
                <w:kern w:val="0"/>
                <w:sz w:val="27"/>
                <w:szCs w:val="27"/>
              </w:rPr>
              <w:t xml:space="preserve">　　第八条</w:t>
            </w:r>
            <w:r w:rsidRPr="00A70BEE">
              <w:rPr>
                <w:rFonts w:ascii="Arial" w:eastAsia="宋体" w:hAnsi="Arial" w:cs="Arial"/>
                <w:color w:val="000000"/>
                <w:kern w:val="0"/>
                <w:sz w:val="27"/>
                <w:szCs w:val="27"/>
              </w:rPr>
              <w:t xml:space="preserve"> </w:t>
            </w:r>
            <w:r w:rsidRPr="00A70BEE">
              <w:rPr>
                <w:rFonts w:ascii="Arial" w:eastAsia="宋体" w:hAnsi="Arial" w:cs="Arial"/>
                <w:color w:val="000000"/>
                <w:kern w:val="0"/>
                <w:sz w:val="27"/>
                <w:szCs w:val="27"/>
              </w:rPr>
              <w:t>医疗器械临床试验机构应当按照要求，在备案系统中如实填写以下内容：</w:t>
            </w:r>
            <w:r w:rsidRPr="00A70BEE">
              <w:rPr>
                <w:rFonts w:ascii="Arial" w:eastAsia="宋体" w:hAnsi="Arial" w:cs="Arial"/>
                <w:color w:val="000000"/>
                <w:kern w:val="0"/>
                <w:sz w:val="23"/>
                <w:szCs w:val="23"/>
              </w:rPr>
              <w:br/>
            </w:r>
            <w:r w:rsidRPr="00A70BEE">
              <w:rPr>
                <w:rFonts w:ascii="Arial" w:eastAsia="宋体" w:hAnsi="Arial" w:cs="Arial"/>
                <w:color w:val="000000"/>
                <w:kern w:val="0"/>
                <w:sz w:val="27"/>
                <w:szCs w:val="27"/>
              </w:rPr>
              <w:t xml:space="preserve">　　（一）机构名称、机构性质、地址、联系方式。</w:t>
            </w:r>
            <w:r w:rsidRPr="00A70BEE">
              <w:rPr>
                <w:rFonts w:ascii="Arial" w:eastAsia="宋体" w:hAnsi="Arial" w:cs="Arial"/>
                <w:color w:val="000000"/>
                <w:kern w:val="0"/>
                <w:sz w:val="23"/>
                <w:szCs w:val="23"/>
              </w:rPr>
              <w:br/>
            </w:r>
            <w:r w:rsidRPr="00A70BEE">
              <w:rPr>
                <w:rFonts w:ascii="Arial" w:eastAsia="宋体" w:hAnsi="Arial" w:cs="Arial"/>
                <w:color w:val="000000"/>
                <w:kern w:val="0"/>
                <w:sz w:val="27"/>
                <w:szCs w:val="27"/>
              </w:rPr>
              <w:t xml:space="preserve">　　（二）机构级别、规模概况，包括床位、人员配备、建筑面积、医</w:t>
            </w:r>
            <w:r w:rsidRPr="00A70BEE">
              <w:rPr>
                <w:rFonts w:ascii="Arial" w:eastAsia="宋体" w:hAnsi="Arial" w:cs="Arial"/>
                <w:color w:val="000000"/>
                <w:kern w:val="0"/>
                <w:sz w:val="27"/>
                <w:szCs w:val="27"/>
              </w:rPr>
              <w:lastRenderedPageBreak/>
              <w:t>疗设备等。</w:t>
            </w:r>
            <w:r w:rsidRPr="00A70BEE">
              <w:rPr>
                <w:rFonts w:ascii="Arial" w:eastAsia="宋体" w:hAnsi="Arial" w:cs="Arial"/>
                <w:color w:val="000000"/>
                <w:kern w:val="0"/>
                <w:sz w:val="23"/>
                <w:szCs w:val="23"/>
              </w:rPr>
              <w:br/>
            </w:r>
            <w:r w:rsidRPr="00A70BEE">
              <w:rPr>
                <w:rFonts w:ascii="Arial" w:eastAsia="宋体" w:hAnsi="Arial" w:cs="Arial"/>
                <w:color w:val="000000"/>
                <w:kern w:val="0"/>
                <w:sz w:val="27"/>
                <w:szCs w:val="27"/>
              </w:rPr>
              <w:t xml:space="preserve">　　（三）拟开展医疗器械临床试验的专业及主要研究者概况。</w:t>
            </w:r>
            <w:r w:rsidRPr="00A70BEE">
              <w:rPr>
                <w:rFonts w:ascii="Arial" w:eastAsia="宋体" w:hAnsi="Arial" w:cs="Arial"/>
                <w:color w:val="000000"/>
                <w:kern w:val="0"/>
                <w:sz w:val="23"/>
                <w:szCs w:val="23"/>
              </w:rPr>
              <w:br/>
            </w:r>
            <w:r w:rsidRPr="00A70BEE">
              <w:rPr>
                <w:rFonts w:ascii="Arial" w:eastAsia="宋体" w:hAnsi="Arial" w:cs="Arial"/>
                <w:color w:val="000000"/>
                <w:kern w:val="0"/>
                <w:sz w:val="27"/>
                <w:szCs w:val="27"/>
              </w:rPr>
              <w:t xml:space="preserve">　　（四）医疗器械临床试验管理部门负责人和联系方式。</w:t>
            </w:r>
            <w:r w:rsidRPr="00A70BEE">
              <w:rPr>
                <w:rFonts w:ascii="Arial" w:eastAsia="宋体" w:hAnsi="Arial" w:cs="Arial"/>
                <w:color w:val="000000"/>
                <w:kern w:val="0"/>
                <w:sz w:val="23"/>
                <w:szCs w:val="23"/>
              </w:rPr>
              <w:br/>
            </w:r>
            <w:r w:rsidRPr="00A70BEE">
              <w:rPr>
                <w:rFonts w:ascii="Arial" w:eastAsia="宋体" w:hAnsi="Arial" w:cs="Arial"/>
                <w:color w:val="000000"/>
                <w:kern w:val="0"/>
                <w:sz w:val="27"/>
                <w:szCs w:val="27"/>
              </w:rPr>
              <w:t xml:space="preserve">　　（五）提交包含如下内容的自查报告：</w:t>
            </w:r>
            <w:r w:rsidRPr="00A70BEE">
              <w:rPr>
                <w:rFonts w:ascii="Arial" w:eastAsia="宋体" w:hAnsi="Arial" w:cs="Arial"/>
                <w:color w:val="000000"/>
                <w:kern w:val="0"/>
                <w:sz w:val="23"/>
                <w:szCs w:val="23"/>
              </w:rPr>
              <w:br/>
            </w:r>
            <w:r w:rsidRPr="00A70BEE">
              <w:rPr>
                <w:rFonts w:ascii="Arial" w:eastAsia="宋体" w:hAnsi="Arial" w:cs="Arial"/>
                <w:color w:val="000000"/>
                <w:kern w:val="0"/>
                <w:sz w:val="27"/>
                <w:szCs w:val="27"/>
              </w:rPr>
              <w:t xml:space="preserve">　　</w:t>
            </w:r>
            <w:r w:rsidRPr="00A70BEE">
              <w:rPr>
                <w:rFonts w:ascii="Arial" w:eastAsia="宋体" w:hAnsi="Arial" w:cs="Arial"/>
                <w:color w:val="000000"/>
                <w:kern w:val="0"/>
                <w:sz w:val="27"/>
                <w:szCs w:val="27"/>
              </w:rPr>
              <w:t>1.</w:t>
            </w:r>
            <w:r w:rsidRPr="00A70BEE">
              <w:rPr>
                <w:rFonts w:ascii="Arial" w:eastAsia="宋体" w:hAnsi="Arial" w:cs="Arial"/>
                <w:color w:val="000000"/>
                <w:kern w:val="0"/>
                <w:sz w:val="27"/>
                <w:szCs w:val="27"/>
              </w:rPr>
              <w:t>临床试验管理部门概况、人员介绍、管理制度、标准操作规程等；</w:t>
            </w:r>
            <w:r w:rsidRPr="00A70BEE">
              <w:rPr>
                <w:rFonts w:ascii="Arial" w:eastAsia="宋体" w:hAnsi="Arial" w:cs="Arial"/>
                <w:color w:val="000000"/>
                <w:kern w:val="0"/>
                <w:sz w:val="23"/>
                <w:szCs w:val="23"/>
              </w:rPr>
              <w:br/>
            </w:r>
            <w:r w:rsidRPr="00A70BEE">
              <w:rPr>
                <w:rFonts w:ascii="Arial" w:eastAsia="宋体" w:hAnsi="Arial" w:cs="Arial"/>
                <w:color w:val="000000"/>
                <w:kern w:val="0"/>
                <w:sz w:val="27"/>
                <w:szCs w:val="27"/>
              </w:rPr>
              <w:t xml:space="preserve">　　</w:t>
            </w:r>
            <w:r w:rsidRPr="00A70BEE">
              <w:rPr>
                <w:rFonts w:ascii="Arial" w:eastAsia="宋体" w:hAnsi="Arial" w:cs="Arial"/>
                <w:color w:val="000000"/>
                <w:kern w:val="0"/>
                <w:sz w:val="27"/>
                <w:szCs w:val="27"/>
              </w:rPr>
              <w:t>2.</w:t>
            </w:r>
            <w:r w:rsidRPr="00A70BEE">
              <w:rPr>
                <w:rFonts w:ascii="Arial" w:eastAsia="宋体" w:hAnsi="Arial" w:cs="Arial"/>
                <w:color w:val="000000"/>
                <w:kern w:val="0"/>
                <w:sz w:val="27"/>
                <w:szCs w:val="27"/>
              </w:rPr>
              <w:t>伦理委员会或伦理审查工作概况，包括人员、制度等；</w:t>
            </w:r>
            <w:r w:rsidRPr="00A70BEE">
              <w:rPr>
                <w:rFonts w:ascii="Arial" w:eastAsia="宋体" w:hAnsi="Arial" w:cs="Arial"/>
                <w:color w:val="000000"/>
                <w:kern w:val="0"/>
                <w:sz w:val="23"/>
                <w:szCs w:val="23"/>
              </w:rPr>
              <w:br/>
            </w:r>
            <w:r w:rsidRPr="00A70BEE">
              <w:rPr>
                <w:rFonts w:ascii="Arial" w:eastAsia="宋体" w:hAnsi="Arial" w:cs="Arial"/>
                <w:color w:val="000000"/>
                <w:kern w:val="0"/>
                <w:sz w:val="27"/>
                <w:szCs w:val="27"/>
              </w:rPr>
              <w:t xml:space="preserve">　　</w:t>
            </w:r>
            <w:r w:rsidRPr="00A70BEE">
              <w:rPr>
                <w:rFonts w:ascii="Arial" w:eastAsia="宋体" w:hAnsi="Arial" w:cs="Arial"/>
                <w:color w:val="000000"/>
                <w:kern w:val="0"/>
                <w:sz w:val="27"/>
                <w:szCs w:val="27"/>
              </w:rPr>
              <w:t>3.</w:t>
            </w:r>
            <w:r w:rsidRPr="00A70BEE">
              <w:rPr>
                <w:rFonts w:ascii="Arial" w:eastAsia="宋体" w:hAnsi="Arial" w:cs="Arial"/>
                <w:color w:val="000000"/>
                <w:kern w:val="0"/>
                <w:sz w:val="27"/>
                <w:szCs w:val="27"/>
              </w:rPr>
              <w:t>医疗器械临床试验质量管理体系建立运行概况；</w:t>
            </w:r>
            <w:r w:rsidRPr="00A70BEE">
              <w:rPr>
                <w:rFonts w:ascii="Arial" w:eastAsia="宋体" w:hAnsi="Arial" w:cs="Arial"/>
                <w:color w:val="000000"/>
                <w:kern w:val="0"/>
                <w:sz w:val="23"/>
                <w:szCs w:val="23"/>
              </w:rPr>
              <w:br/>
            </w:r>
            <w:r w:rsidRPr="00A70BEE">
              <w:rPr>
                <w:rFonts w:ascii="Arial" w:eastAsia="宋体" w:hAnsi="Arial" w:cs="Arial"/>
                <w:color w:val="000000"/>
                <w:kern w:val="0"/>
                <w:sz w:val="27"/>
                <w:szCs w:val="27"/>
              </w:rPr>
              <w:t xml:space="preserve">　　</w:t>
            </w:r>
            <w:r w:rsidRPr="00A70BEE">
              <w:rPr>
                <w:rFonts w:ascii="Arial" w:eastAsia="宋体" w:hAnsi="Arial" w:cs="Arial"/>
                <w:color w:val="000000"/>
                <w:kern w:val="0"/>
                <w:sz w:val="27"/>
                <w:szCs w:val="27"/>
              </w:rPr>
              <w:t>4.</w:t>
            </w:r>
            <w:r w:rsidRPr="00A70BEE">
              <w:rPr>
                <w:rFonts w:ascii="Arial" w:eastAsia="宋体" w:hAnsi="Arial" w:cs="Arial"/>
                <w:color w:val="000000"/>
                <w:kern w:val="0"/>
                <w:sz w:val="27"/>
                <w:szCs w:val="27"/>
              </w:rPr>
              <w:t>临床试验管理部门人员、研究者的医疗器械临床试验相关法规和专业知识培训情况；</w:t>
            </w:r>
            <w:r w:rsidRPr="00A70BEE">
              <w:rPr>
                <w:rFonts w:ascii="Arial" w:eastAsia="宋体" w:hAnsi="Arial" w:cs="Arial"/>
                <w:color w:val="000000"/>
                <w:kern w:val="0"/>
                <w:sz w:val="23"/>
                <w:szCs w:val="23"/>
              </w:rPr>
              <w:br/>
            </w:r>
            <w:r w:rsidRPr="00A70BEE">
              <w:rPr>
                <w:rFonts w:ascii="Arial" w:eastAsia="宋体" w:hAnsi="Arial" w:cs="Arial"/>
                <w:color w:val="000000"/>
                <w:kern w:val="0"/>
                <w:sz w:val="27"/>
                <w:szCs w:val="27"/>
              </w:rPr>
              <w:t xml:space="preserve">　　</w:t>
            </w:r>
            <w:r w:rsidRPr="00A70BEE">
              <w:rPr>
                <w:rFonts w:ascii="Arial" w:eastAsia="宋体" w:hAnsi="Arial" w:cs="Arial"/>
                <w:color w:val="000000"/>
                <w:kern w:val="0"/>
                <w:sz w:val="27"/>
                <w:szCs w:val="27"/>
              </w:rPr>
              <w:t>5.</w:t>
            </w:r>
            <w:r w:rsidRPr="00A70BEE">
              <w:rPr>
                <w:rFonts w:ascii="Arial" w:eastAsia="宋体" w:hAnsi="Arial" w:cs="Arial"/>
                <w:color w:val="000000"/>
                <w:kern w:val="0"/>
                <w:sz w:val="27"/>
                <w:szCs w:val="27"/>
              </w:rPr>
              <w:t>防范和处理医疗器械临床试验中突发事件、严重不良事件的应急机制和处置能力情况；</w:t>
            </w:r>
            <w:r w:rsidRPr="00A70BEE">
              <w:rPr>
                <w:rFonts w:ascii="Arial" w:eastAsia="宋体" w:hAnsi="Arial" w:cs="Arial"/>
                <w:color w:val="000000"/>
                <w:kern w:val="0"/>
                <w:sz w:val="23"/>
                <w:szCs w:val="23"/>
              </w:rPr>
              <w:br/>
            </w:r>
            <w:r w:rsidRPr="00A70BEE">
              <w:rPr>
                <w:rFonts w:ascii="Arial" w:eastAsia="宋体" w:hAnsi="Arial" w:cs="Arial"/>
                <w:color w:val="000000"/>
                <w:kern w:val="0"/>
                <w:sz w:val="27"/>
                <w:szCs w:val="27"/>
              </w:rPr>
              <w:t xml:space="preserve">　　</w:t>
            </w:r>
            <w:r w:rsidRPr="00A70BEE">
              <w:rPr>
                <w:rFonts w:ascii="Arial" w:eastAsia="宋体" w:hAnsi="Arial" w:cs="Arial"/>
                <w:color w:val="000000"/>
                <w:kern w:val="0"/>
                <w:sz w:val="27"/>
                <w:szCs w:val="27"/>
              </w:rPr>
              <w:t>6.</w:t>
            </w:r>
            <w:r w:rsidRPr="00A70BEE">
              <w:rPr>
                <w:rFonts w:ascii="Arial" w:eastAsia="宋体" w:hAnsi="Arial" w:cs="Arial"/>
                <w:color w:val="000000"/>
                <w:kern w:val="0"/>
                <w:sz w:val="27"/>
                <w:szCs w:val="27"/>
              </w:rPr>
              <w:t>既往开展医疗器械临床试验的情况；</w:t>
            </w:r>
            <w:r w:rsidRPr="00A70BEE">
              <w:rPr>
                <w:rFonts w:ascii="Arial" w:eastAsia="宋体" w:hAnsi="Arial" w:cs="Arial"/>
                <w:color w:val="000000"/>
                <w:kern w:val="0"/>
                <w:sz w:val="23"/>
                <w:szCs w:val="23"/>
              </w:rPr>
              <w:br/>
            </w:r>
            <w:r w:rsidRPr="00A70BEE">
              <w:rPr>
                <w:rFonts w:ascii="Arial" w:eastAsia="宋体" w:hAnsi="Arial" w:cs="Arial"/>
                <w:color w:val="000000"/>
                <w:kern w:val="0"/>
                <w:sz w:val="27"/>
                <w:szCs w:val="27"/>
              </w:rPr>
              <w:t xml:space="preserve">　　</w:t>
            </w:r>
            <w:r w:rsidRPr="00A70BEE">
              <w:rPr>
                <w:rFonts w:ascii="Arial" w:eastAsia="宋体" w:hAnsi="Arial" w:cs="Arial"/>
                <w:color w:val="000000"/>
                <w:kern w:val="0"/>
                <w:sz w:val="27"/>
                <w:szCs w:val="27"/>
              </w:rPr>
              <w:t>7.</w:t>
            </w:r>
            <w:r w:rsidRPr="00A70BEE">
              <w:rPr>
                <w:rFonts w:ascii="Arial" w:eastAsia="宋体" w:hAnsi="Arial" w:cs="Arial"/>
                <w:color w:val="000000"/>
                <w:kern w:val="0"/>
                <w:sz w:val="27"/>
                <w:szCs w:val="27"/>
              </w:rPr>
              <w:t>其他需要说明的情况。</w:t>
            </w:r>
          </w:p>
          <w:p w:rsidR="00A70BEE" w:rsidRPr="00A70BEE" w:rsidRDefault="00A70BEE" w:rsidP="00A70BEE">
            <w:pPr>
              <w:widowControl/>
              <w:spacing w:before="100" w:beforeAutospacing="1" w:after="100" w:afterAutospacing="1" w:line="480" w:lineRule="auto"/>
              <w:jc w:val="left"/>
              <w:rPr>
                <w:rFonts w:ascii="Arial" w:eastAsia="宋体" w:hAnsi="Arial" w:cs="Arial"/>
                <w:color w:val="000000"/>
                <w:kern w:val="0"/>
                <w:sz w:val="27"/>
                <w:szCs w:val="27"/>
              </w:rPr>
            </w:pPr>
            <w:r w:rsidRPr="00A70BEE">
              <w:rPr>
                <w:rFonts w:ascii="Arial" w:eastAsia="宋体" w:hAnsi="Arial" w:cs="Arial"/>
                <w:color w:val="000000"/>
                <w:kern w:val="0"/>
                <w:sz w:val="27"/>
                <w:szCs w:val="27"/>
              </w:rPr>
              <w:t xml:space="preserve">　　第九条</w:t>
            </w:r>
            <w:r w:rsidRPr="00A70BEE">
              <w:rPr>
                <w:rFonts w:ascii="Arial" w:eastAsia="宋体" w:hAnsi="Arial" w:cs="Arial"/>
                <w:color w:val="000000"/>
                <w:kern w:val="0"/>
                <w:sz w:val="27"/>
                <w:szCs w:val="27"/>
              </w:rPr>
              <w:t xml:space="preserve"> </w:t>
            </w:r>
            <w:r w:rsidRPr="00A70BEE">
              <w:rPr>
                <w:rFonts w:ascii="Arial" w:eastAsia="宋体" w:hAnsi="Arial" w:cs="Arial"/>
                <w:color w:val="000000"/>
                <w:kern w:val="0"/>
                <w:sz w:val="27"/>
                <w:szCs w:val="27"/>
              </w:rPr>
              <w:t>医疗器械临床试验机构应按照备案系统要求，上</w:t>
            </w:r>
            <w:proofErr w:type="gramStart"/>
            <w:r w:rsidRPr="00A70BEE">
              <w:rPr>
                <w:rFonts w:ascii="Arial" w:eastAsia="宋体" w:hAnsi="Arial" w:cs="Arial"/>
                <w:color w:val="000000"/>
                <w:kern w:val="0"/>
                <w:sz w:val="27"/>
                <w:szCs w:val="27"/>
              </w:rPr>
              <w:t>传医疗</w:t>
            </w:r>
            <w:proofErr w:type="gramEnd"/>
            <w:r w:rsidRPr="00A70BEE">
              <w:rPr>
                <w:rFonts w:ascii="Arial" w:eastAsia="宋体" w:hAnsi="Arial" w:cs="Arial"/>
                <w:color w:val="000000"/>
                <w:kern w:val="0"/>
                <w:sz w:val="27"/>
                <w:szCs w:val="27"/>
              </w:rPr>
              <w:t>机构执业资格许可证照、医疗机构级别证明文件、其他机构资质证明文件和资料符合性声明等材料。</w:t>
            </w:r>
          </w:p>
          <w:p w:rsidR="00A70BEE" w:rsidRPr="00A70BEE" w:rsidRDefault="00A70BEE" w:rsidP="00A70BEE">
            <w:pPr>
              <w:widowControl/>
              <w:spacing w:before="100" w:beforeAutospacing="1" w:after="100" w:afterAutospacing="1" w:line="480" w:lineRule="auto"/>
              <w:jc w:val="left"/>
              <w:rPr>
                <w:rFonts w:ascii="Arial" w:eastAsia="宋体" w:hAnsi="Arial" w:cs="Arial"/>
                <w:color w:val="000000"/>
                <w:kern w:val="0"/>
                <w:sz w:val="27"/>
                <w:szCs w:val="27"/>
              </w:rPr>
            </w:pPr>
            <w:r w:rsidRPr="00A70BEE">
              <w:rPr>
                <w:rFonts w:ascii="Arial" w:eastAsia="宋体" w:hAnsi="Arial" w:cs="Arial"/>
                <w:color w:val="000000"/>
                <w:kern w:val="0"/>
                <w:sz w:val="27"/>
                <w:szCs w:val="27"/>
              </w:rPr>
              <w:t xml:space="preserve">　　第十条</w:t>
            </w:r>
            <w:r w:rsidRPr="00A70BEE">
              <w:rPr>
                <w:rFonts w:ascii="Arial" w:eastAsia="宋体" w:hAnsi="Arial" w:cs="Arial"/>
                <w:color w:val="000000"/>
                <w:kern w:val="0"/>
                <w:sz w:val="27"/>
                <w:szCs w:val="27"/>
              </w:rPr>
              <w:t xml:space="preserve"> </w:t>
            </w:r>
            <w:r w:rsidRPr="00A70BEE">
              <w:rPr>
                <w:rFonts w:ascii="Arial" w:eastAsia="宋体" w:hAnsi="Arial" w:cs="Arial"/>
                <w:color w:val="000000"/>
                <w:kern w:val="0"/>
                <w:sz w:val="27"/>
                <w:szCs w:val="27"/>
              </w:rPr>
              <w:t>医疗器械临床试验机构办理备案获得备案号后可以承担医疗器械临床试验。</w:t>
            </w:r>
            <w:r w:rsidRPr="00A70BEE">
              <w:rPr>
                <w:rFonts w:ascii="Arial" w:eastAsia="宋体" w:hAnsi="Arial" w:cs="Arial"/>
                <w:color w:val="000000"/>
                <w:kern w:val="0"/>
                <w:sz w:val="23"/>
                <w:szCs w:val="23"/>
              </w:rPr>
              <w:br/>
            </w:r>
            <w:r w:rsidRPr="00A70BEE">
              <w:rPr>
                <w:rFonts w:ascii="Arial" w:eastAsia="宋体" w:hAnsi="Arial" w:cs="Arial"/>
                <w:color w:val="000000"/>
                <w:kern w:val="0"/>
                <w:sz w:val="27"/>
                <w:szCs w:val="27"/>
              </w:rPr>
              <w:t>已备案的医疗器械临床试验机构名称、地址、联系人、联系方式和主要研究者等有关备案信息可在备案系统中查询。</w:t>
            </w:r>
          </w:p>
          <w:p w:rsidR="00A70BEE" w:rsidRPr="00A70BEE" w:rsidRDefault="00A70BEE" w:rsidP="00A70BEE">
            <w:pPr>
              <w:widowControl/>
              <w:spacing w:before="100" w:beforeAutospacing="1" w:after="100" w:afterAutospacing="1" w:line="480" w:lineRule="auto"/>
              <w:jc w:val="left"/>
              <w:rPr>
                <w:rFonts w:ascii="Arial" w:eastAsia="宋体" w:hAnsi="Arial" w:cs="Arial"/>
                <w:color w:val="000000"/>
                <w:kern w:val="0"/>
                <w:sz w:val="27"/>
                <w:szCs w:val="27"/>
              </w:rPr>
            </w:pPr>
            <w:r w:rsidRPr="00A70BEE">
              <w:rPr>
                <w:rFonts w:ascii="Arial" w:eastAsia="宋体" w:hAnsi="Arial" w:cs="Arial"/>
                <w:color w:val="000000"/>
                <w:kern w:val="0"/>
                <w:sz w:val="27"/>
                <w:szCs w:val="27"/>
              </w:rPr>
              <w:lastRenderedPageBreak/>
              <w:t xml:space="preserve">　　第十一条</w:t>
            </w:r>
            <w:r w:rsidRPr="00A70BEE">
              <w:rPr>
                <w:rFonts w:ascii="Arial" w:eastAsia="宋体" w:hAnsi="Arial" w:cs="Arial"/>
                <w:color w:val="000000"/>
                <w:kern w:val="0"/>
                <w:sz w:val="27"/>
                <w:szCs w:val="27"/>
              </w:rPr>
              <w:t xml:space="preserve"> </w:t>
            </w:r>
            <w:r w:rsidRPr="00A70BEE">
              <w:rPr>
                <w:rFonts w:ascii="Arial" w:eastAsia="宋体" w:hAnsi="Arial" w:cs="Arial"/>
                <w:color w:val="000000"/>
                <w:kern w:val="0"/>
                <w:sz w:val="27"/>
                <w:szCs w:val="27"/>
              </w:rPr>
              <w:t>医疗器械临床试验机构名称、机构级别、机构负责人员、地址、伦理委员会、医疗器械临床试验专业和主要研究者备案信息发生变化时，医疗器械临床试验机构应当登录备案系统，在线填写相关信息变更情况。</w:t>
            </w:r>
          </w:p>
          <w:p w:rsidR="00A70BEE" w:rsidRPr="00A70BEE" w:rsidRDefault="00A70BEE" w:rsidP="00A70BEE">
            <w:pPr>
              <w:widowControl/>
              <w:spacing w:before="100" w:beforeAutospacing="1" w:after="100" w:afterAutospacing="1" w:line="480" w:lineRule="auto"/>
              <w:jc w:val="left"/>
              <w:rPr>
                <w:rFonts w:ascii="Arial" w:eastAsia="宋体" w:hAnsi="Arial" w:cs="Arial"/>
                <w:color w:val="000000"/>
                <w:kern w:val="0"/>
                <w:sz w:val="27"/>
                <w:szCs w:val="27"/>
              </w:rPr>
            </w:pPr>
            <w:r w:rsidRPr="00A70BEE">
              <w:rPr>
                <w:rFonts w:ascii="Arial" w:eastAsia="宋体" w:hAnsi="Arial" w:cs="Arial"/>
                <w:color w:val="000000"/>
                <w:kern w:val="0"/>
                <w:sz w:val="27"/>
                <w:szCs w:val="27"/>
              </w:rPr>
              <w:t xml:space="preserve">　　第十二条</w:t>
            </w:r>
            <w:r w:rsidRPr="00A70BEE">
              <w:rPr>
                <w:rFonts w:ascii="Arial" w:eastAsia="宋体" w:hAnsi="Arial" w:cs="Arial"/>
                <w:color w:val="000000"/>
                <w:kern w:val="0"/>
                <w:sz w:val="27"/>
                <w:szCs w:val="27"/>
              </w:rPr>
              <w:t xml:space="preserve"> </w:t>
            </w:r>
            <w:r w:rsidRPr="00A70BEE">
              <w:rPr>
                <w:rFonts w:ascii="Arial" w:eastAsia="宋体" w:hAnsi="Arial" w:cs="Arial"/>
                <w:color w:val="000000"/>
                <w:kern w:val="0"/>
                <w:sz w:val="27"/>
                <w:szCs w:val="27"/>
              </w:rPr>
              <w:t>医疗器械临床试验机构应当在每年</w:t>
            </w:r>
            <w:r w:rsidRPr="00A70BEE">
              <w:rPr>
                <w:rFonts w:ascii="Arial" w:eastAsia="宋体" w:hAnsi="Arial" w:cs="Arial"/>
                <w:color w:val="000000"/>
                <w:kern w:val="0"/>
                <w:sz w:val="27"/>
                <w:szCs w:val="27"/>
              </w:rPr>
              <w:t>1</w:t>
            </w:r>
            <w:r w:rsidRPr="00A70BEE">
              <w:rPr>
                <w:rFonts w:ascii="Arial" w:eastAsia="宋体" w:hAnsi="Arial" w:cs="Arial"/>
                <w:color w:val="000000"/>
                <w:kern w:val="0"/>
                <w:sz w:val="27"/>
                <w:szCs w:val="27"/>
              </w:rPr>
              <w:t>月</w:t>
            </w:r>
            <w:r w:rsidRPr="00A70BEE">
              <w:rPr>
                <w:rFonts w:ascii="Arial" w:eastAsia="宋体" w:hAnsi="Arial" w:cs="Arial"/>
                <w:color w:val="000000"/>
                <w:kern w:val="0"/>
                <w:sz w:val="27"/>
                <w:szCs w:val="27"/>
              </w:rPr>
              <w:t>31</w:t>
            </w:r>
            <w:r w:rsidRPr="00A70BEE">
              <w:rPr>
                <w:rFonts w:ascii="Arial" w:eastAsia="宋体" w:hAnsi="Arial" w:cs="Arial"/>
                <w:color w:val="000000"/>
                <w:kern w:val="0"/>
                <w:sz w:val="27"/>
                <w:szCs w:val="27"/>
              </w:rPr>
              <w:t>日前在线提交上一年度开展医疗器械临床试验工作总结报告。</w:t>
            </w:r>
          </w:p>
          <w:p w:rsidR="00A70BEE" w:rsidRPr="00A70BEE" w:rsidRDefault="00A70BEE" w:rsidP="00A70BEE">
            <w:pPr>
              <w:widowControl/>
              <w:spacing w:before="100" w:beforeAutospacing="1" w:after="100" w:afterAutospacing="1" w:line="480" w:lineRule="auto"/>
              <w:jc w:val="left"/>
              <w:rPr>
                <w:rFonts w:ascii="Arial" w:eastAsia="宋体" w:hAnsi="Arial" w:cs="Arial"/>
                <w:color w:val="000000"/>
                <w:kern w:val="0"/>
                <w:sz w:val="27"/>
                <w:szCs w:val="27"/>
              </w:rPr>
            </w:pPr>
            <w:r w:rsidRPr="00A70BEE">
              <w:rPr>
                <w:rFonts w:ascii="Arial" w:eastAsia="宋体" w:hAnsi="Arial" w:cs="Arial"/>
                <w:color w:val="000000"/>
                <w:kern w:val="0"/>
                <w:sz w:val="27"/>
                <w:szCs w:val="27"/>
              </w:rPr>
              <w:t xml:space="preserve">　　第十三条</w:t>
            </w:r>
            <w:r w:rsidRPr="00A70BEE">
              <w:rPr>
                <w:rFonts w:ascii="Arial" w:eastAsia="宋体" w:hAnsi="Arial" w:cs="Arial"/>
                <w:color w:val="000000"/>
                <w:kern w:val="0"/>
                <w:sz w:val="27"/>
                <w:szCs w:val="27"/>
              </w:rPr>
              <w:t xml:space="preserve"> </w:t>
            </w:r>
            <w:r w:rsidRPr="00A70BEE">
              <w:rPr>
                <w:rFonts w:ascii="Arial" w:eastAsia="宋体" w:hAnsi="Arial" w:cs="Arial"/>
                <w:color w:val="000000"/>
                <w:kern w:val="0"/>
                <w:sz w:val="27"/>
                <w:szCs w:val="27"/>
              </w:rPr>
              <w:t>医疗器械临床试验机构决定不再开展医疗器械临床试验的，应登录备案系统，取消备案。</w:t>
            </w:r>
          </w:p>
          <w:p w:rsidR="00A70BEE" w:rsidRPr="00A70BEE" w:rsidRDefault="00A70BEE" w:rsidP="00A70BEE">
            <w:pPr>
              <w:widowControl/>
              <w:spacing w:before="100" w:beforeAutospacing="1" w:after="100" w:afterAutospacing="1" w:line="480" w:lineRule="auto"/>
              <w:jc w:val="center"/>
              <w:rPr>
                <w:rFonts w:ascii="Arial" w:eastAsia="宋体" w:hAnsi="Arial" w:cs="Arial"/>
                <w:color w:val="000000"/>
                <w:kern w:val="0"/>
                <w:sz w:val="27"/>
                <w:szCs w:val="27"/>
              </w:rPr>
            </w:pPr>
            <w:r w:rsidRPr="00A70BEE">
              <w:rPr>
                <w:rFonts w:ascii="Arial" w:eastAsia="宋体" w:hAnsi="Arial" w:cs="Arial"/>
                <w:b/>
                <w:bCs/>
                <w:color w:val="000000"/>
                <w:kern w:val="0"/>
                <w:sz w:val="27"/>
              </w:rPr>
              <w:t>第四章</w:t>
            </w:r>
            <w:r w:rsidRPr="00A70BEE">
              <w:rPr>
                <w:rFonts w:ascii="Arial" w:eastAsia="宋体" w:hAnsi="Arial" w:cs="Arial"/>
                <w:b/>
                <w:bCs/>
                <w:color w:val="000000"/>
                <w:kern w:val="0"/>
                <w:sz w:val="27"/>
              </w:rPr>
              <w:t xml:space="preserve"> </w:t>
            </w:r>
            <w:r w:rsidRPr="00A70BEE">
              <w:rPr>
                <w:rFonts w:ascii="Arial" w:eastAsia="宋体" w:hAnsi="Arial" w:cs="Arial"/>
                <w:b/>
                <w:bCs/>
                <w:color w:val="000000"/>
                <w:kern w:val="0"/>
                <w:sz w:val="27"/>
              </w:rPr>
              <w:t>监督管理</w:t>
            </w:r>
          </w:p>
          <w:p w:rsidR="00A70BEE" w:rsidRPr="00A70BEE" w:rsidRDefault="00A70BEE" w:rsidP="00A70BEE">
            <w:pPr>
              <w:widowControl/>
              <w:spacing w:before="100" w:beforeAutospacing="1" w:after="100" w:afterAutospacing="1" w:line="480" w:lineRule="auto"/>
              <w:jc w:val="left"/>
              <w:rPr>
                <w:rFonts w:ascii="Arial" w:eastAsia="宋体" w:hAnsi="Arial" w:cs="Arial"/>
                <w:color w:val="000000"/>
                <w:kern w:val="0"/>
                <w:sz w:val="27"/>
                <w:szCs w:val="27"/>
              </w:rPr>
            </w:pPr>
            <w:r w:rsidRPr="00A70BEE">
              <w:rPr>
                <w:rFonts w:ascii="Arial" w:eastAsia="宋体" w:hAnsi="Arial" w:cs="Arial"/>
                <w:color w:val="000000"/>
                <w:kern w:val="0"/>
                <w:sz w:val="27"/>
                <w:szCs w:val="27"/>
              </w:rPr>
              <w:t xml:space="preserve">　　第十四条</w:t>
            </w:r>
            <w:r w:rsidRPr="00A70BEE">
              <w:rPr>
                <w:rFonts w:ascii="Arial" w:eastAsia="宋体" w:hAnsi="Arial" w:cs="Arial"/>
                <w:color w:val="000000"/>
                <w:kern w:val="0"/>
                <w:sz w:val="27"/>
                <w:szCs w:val="27"/>
              </w:rPr>
              <w:t xml:space="preserve"> </w:t>
            </w:r>
            <w:r w:rsidRPr="00A70BEE">
              <w:rPr>
                <w:rFonts w:ascii="Arial" w:eastAsia="宋体" w:hAnsi="Arial" w:cs="Arial"/>
                <w:color w:val="000000"/>
                <w:kern w:val="0"/>
                <w:sz w:val="27"/>
                <w:szCs w:val="27"/>
              </w:rPr>
              <w:t>省级以上食品药品监督管理部门应当每年定期将本行政区域医疗器械临床试验机构备案的相关信息通报同级卫生计生行政部门。</w:t>
            </w:r>
          </w:p>
          <w:p w:rsidR="00A70BEE" w:rsidRPr="00A70BEE" w:rsidRDefault="00A70BEE" w:rsidP="00A70BEE">
            <w:pPr>
              <w:widowControl/>
              <w:spacing w:before="100" w:beforeAutospacing="1" w:after="100" w:afterAutospacing="1" w:line="480" w:lineRule="auto"/>
              <w:jc w:val="left"/>
              <w:rPr>
                <w:rFonts w:ascii="Arial" w:eastAsia="宋体" w:hAnsi="Arial" w:cs="Arial"/>
                <w:color w:val="000000"/>
                <w:kern w:val="0"/>
                <w:sz w:val="27"/>
                <w:szCs w:val="27"/>
              </w:rPr>
            </w:pPr>
            <w:r w:rsidRPr="00A70BEE">
              <w:rPr>
                <w:rFonts w:ascii="Arial" w:eastAsia="宋体" w:hAnsi="Arial" w:cs="Arial"/>
                <w:color w:val="000000"/>
                <w:kern w:val="0"/>
                <w:sz w:val="27"/>
                <w:szCs w:val="27"/>
              </w:rPr>
              <w:t xml:space="preserve">　　第十五条</w:t>
            </w:r>
            <w:r w:rsidRPr="00A70BEE">
              <w:rPr>
                <w:rFonts w:ascii="Arial" w:eastAsia="宋体" w:hAnsi="Arial" w:cs="Arial"/>
                <w:color w:val="000000"/>
                <w:kern w:val="0"/>
                <w:sz w:val="27"/>
                <w:szCs w:val="27"/>
              </w:rPr>
              <w:t xml:space="preserve"> </w:t>
            </w:r>
            <w:r w:rsidRPr="00A70BEE">
              <w:rPr>
                <w:rFonts w:ascii="Arial" w:eastAsia="宋体" w:hAnsi="Arial" w:cs="Arial"/>
                <w:color w:val="000000"/>
                <w:kern w:val="0"/>
                <w:sz w:val="27"/>
                <w:szCs w:val="27"/>
              </w:rPr>
              <w:t>省级食品药品监督管理部门、卫生计生行政部门应按照各自监管职责，加强对本行政区域医疗器械临床试验机构的监督管理和信息通报。对发现的违法违规行为，按照《医疗器械监督管理条例》及其他相关法规规定组织查处。</w:t>
            </w:r>
          </w:p>
          <w:p w:rsidR="00A70BEE" w:rsidRPr="00A70BEE" w:rsidRDefault="00A70BEE" w:rsidP="00A70BEE">
            <w:pPr>
              <w:widowControl/>
              <w:spacing w:before="100" w:beforeAutospacing="1" w:after="100" w:afterAutospacing="1" w:line="480" w:lineRule="auto"/>
              <w:jc w:val="left"/>
              <w:rPr>
                <w:rFonts w:ascii="Arial" w:eastAsia="宋体" w:hAnsi="Arial" w:cs="Arial"/>
                <w:color w:val="000000"/>
                <w:kern w:val="0"/>
                <w:sz w:val="27"/>
                <w:szCs w:val="27"/>
              </w:rPr>
            </w:pPr>
            <w:r w:rsidRPr="00A70BEE">
              <w:rPr>
                <w:rFonts w:ascii="Arial" w:eastAsia="宋体" w:hAnsi="Arial" w:cs="Arial"/>
                <w:color w:val="000000"/>
                <w:kern w:val="0"/>
                <w:sz w:val="27"/>
                <w:szCs w:val="27"/>
              </w:rPr>
              <w:t xml:space="preserve">　　第十六条</w:t>
            </w:r>
            <w:r w:rsidRPr="00A70BEE">
              <w:rPr>
                <w:rFonts w:ascii="Arial" w:eastAsia="宋体" w:hAnsi="Arial" w:cs="Arial"/>
                <w:color w:val="000000"/>
                <w:kern w:val="0"/>
                <w:sz w:val="27"/>
                <w:szCs w:val="27"/>
              </w:rPr>
              <w:t xml:space="preserve"> </w:t>
            </w:r>
            <w:r w:rsidRPr="00A70BEE">
              <w:rPr>
                <w:rFonts w:ascii="Arial" w:eastAsia="宋体" w:hAnsi="Arial" w:cs="Arial"/>
                <w:color w:val="000000"/>
                <w:kern w:val="0"/>
                <w:sz w:val="27"/>
                <w:szCs w:val="27"/>
              </w:rPr>
              <w:t>隐瞒有关情况或者提供虚假材料办理临床试验机构备案的，或者存在缺陷、不适宜继续承担临床试验的临床试验机构，省级以上食品药品监督管理部门按照《医疗器械监督管理条例》的规定进行处</w:t>
            </w:r>
            <w:r w:rsidRPr="00A70BEE">
              <w:rPr>
                <w:rFonts w:ascii="Arial" w:eastAsia="宋体" w:hAnsi="Arial" w:cs="Arial"/>
                <w:color w:val="000000"/>
                <w:kern w:val="0"/>
                <w:sz w:val="27"/>
                <w:szCs w:val="27"/>
              </w:rPr>
              <w:lastRenderedPageBreak/>
              <w:t>理。国家食品药品监督管理总局取消其机构或相关专业的备案信息，通报国家卫生和计划生育委员会，并进行公告。</w:t>
            </w:r>
          </w:p>
          <w:p w:rsidR="00A70BEE" w:rsidRPr="00A70BEE" w:rsidRDefault="00A70BEE" w:rsidP="00A70BEE">
            <w:pPr>
              <w:widowControl/>
              <w:spacing w:before="100" w:beforeAutospacing="1" w:after="100" w:afterAutospacing="1" w:line="480" w:lineRule="auto"/>
              <w:jc w:val="left"/>
              <w:rPr>
                <w:rFonts w:ascii="Arial" w:eastAsia="宋体" w:hAnsi="Arial" w:cs="Arial"/>
                <w:color w:val="000000"/>
                <w:kern w:val="0"/>
                <w:sz w:val="27"/>
                <w:szCs w:val="27"/>
              </w:rPr>
            </w:pPr>
            <w:r w:rsidRPr="00A70BEE">
              <w:rPr>
                <w:rFonts w:ascii="Arial" w:eastAsia="宋体" w:hAnsi="Arial" w:cs="Arial"/>
                <w:color w:val="000000"/>
                <w:kern w:val="0"/>
                <w:sz w:val="27"/>
                <w:szCs w:val="27"/>
              </w:rPr>
              <w:t xml:space="preserve">　　第十七条</w:t>
            </w:r>
            <w:r w:rsidRPr="00A70BEE">
              <w:rPr>
                <w:rFonts w:ascii="Arial" w:eastAsia="宋体" w:hAnsi="Arial" w:cs="Arial"/>
                <w:color w:val="000000"/>
                <w:kern w:val="0"/>
                <w:sz w:val="27"/>
                <w:szCs w:val="27"/>
              </w:rPr>
              <w:t xml:space="preserve"> </w:t>
            </w:r>
            <w:r w:rsidRPr="00A70BEE">
              <w:rPr>
                <w:rFonts w:ascii="Arial" w:eastAsia="宋体" w:hAnsi="Arial" w:cs="Arial"/>
                <w:color w:val="000000"/>
                <w:kern w:val="0"/>
                <w:sz w:val="27"/>
                <w:szCs w:val="27"/>
              </w:rPr>
              <w:t>医疗器械临床试验机构的备案信息涉及国家机密、商业秘密或者个人隐私的，应当符合《中华人民共和国保守国家秘密法》及其他相关法律法规的规定。</w:t>
            </w:r>
          </w:p>
          <w:p w:rsidR="00A70BEE" w:rsidRPr="00A70BEE" w:rsidRDefault="00A70BEE" w:rsidP="00A70BEE">
            <w:pPr>
              <w:widowControl/>
              <w:spacing w:before="100" w:beforeAutospacing="1" w:after="100" w:afterAutospacing="1" w:line="480" w:lineRule="auto"/>
              <w:jc w:val="center"/>
              <w:rPr>
                <w:rFonts w:ascii="Arial" w:eastAsia="宋体" w:hAnsi="Arial" w:cs="Arial"/>
                <w:color w:val="000000"/>
                <w:kern w:val="0"/>
                <w:sz w:val="27"/>
                <w:szCs w:val="27"/>
              </w:rPr>
            </w:pPr>
            <w:r w:rsidRPr="00A70BEE">
              <w:rPr>
                <w:rFonts w:ascii="Arial" w:eastAsia="宋体" w:hAnsi="Arial" w:cs="Arial"/>
                <w:b/>
                <w:bCs/>
                <w:color w:val="000000"/>
                <w:kern w:val="0"/>
                <w:sz w:val="27"/>
              </w:rPr>
              <w:t>第五章</w:t>
            </w:r>
            <w:r w:rsidRPr="00A70BEE">
              <w:rPr>
                <w:rFonts w:ascii="Arial" w:eastAsia="宋体" w:hAnsi="Arial" w:cs="Arial"/>
                <w:b/>
                <w:bCs/>
                <w:color w:val="000000"/>
                <w:kern w:val="0"/>
                <w:sz w:val="27"/>
              </w:rPr>
              <w:t xml:space="preserve"> </w:t>
            </w:r>
            <w:r w:rsidRPr="00A70BEE">
              <w:rPr>
                <w:rFonts w:ascii="Arial" w:eastAsia="宋体" w:hAnsi="Arial" w:cs="Arial"/>
                <w:b/>
                <w:bCs/>
                <w:color w:val="000000"/>
                <w:kern w:val="0"/>
                <w:sz w:val="27"/>
              </w:rPr>
              <w:t>附</w:t>
            </w:r>
            <w:r w:rsidRPr="00A70BEE">
              <w:rPr>
                <w:rFonts w:ascii="Arial" w:eastAsia="宋体" w:hAnsi="Arial" w:cs="Arial"/>
                <w:b/>
                <w:bCs/>
                <w:color w:val="000000"/>
                <w:kern w:val="0"/>
                <w:sz w:val="27"/>
              </w:rPr>
              <w:t xml:space="preserve"> </w:t>
            </w:r>
            <w:r w:rsidRPr="00A70BEE">
              <w:rPr>
                <w:rFonts w:ascii="Arial" w:eastAsia="宋体" w:hAnsi="Arial" w:cs="Arial"/>
                <w:b/>
                <w:bCs/>
                <w:color w:val="000000"/>
                <w:kern w:val="0"/>
                <w:sz w:val="27"/>
              </w:rPr>
              <w:t>则</w:t>
            </w:r>
          </w:p>
          <w:p w:rsidR="00A70BEE" w:rsidRPr="00A70BEE" w:rsidRDefault="00A70BEE" w:rsidP="00A70BEE">
            <w:pPr>
              <w:widowControl/>
              <w:spacing w:before="100" w:beforeAutospacing="1" w:after="100" w:afterAutospacing="1" w:line="480" w:lineRule="auto"/>
              <w:jc w:val="left"/>
              <w:rPr>
                <w:rFonts w:ascii="Arial" w:eastAsia="宋体" w:hAnsi="Arial" w:cs="Arial"/>
                <w:color w:val="000000"/>
                <w:kern w:val="0"/>
                <w:sz w:val="27"/>
                <w:szCs w:val="27"/>
              </w:rPr>
            </w:pPr>
            <w:r w:rsidRPr="00A70BEE">
              <w:rPr>
                <w:rFonts w:ascii="Arial" w:eastAsia="宋体" w:hAnsi="Arial" w:cs="Arial"/>
                <w:color w:val="000000"/>
                <w:kern w:val="0"/>
                <w:sz w:val="27"/>
                <w:szCs w:val="27"/>
              </w:rPr>
              <w:t xml:space="preserve">　　第十八条</w:t>
            </w:r>
            <w:r w:rsidRPr="00A70BEE">
              <w:rPr>
                <w:rFonts w:ascii="Arial" w:eastAsia="宋体" w:hAnsi="Arial" w:cs="Arial"/>
                <w:color w:val="000000"/>
                <w:kern w:val="0"/>
                <w:sz w:val="27"/>
                <w:szCs w:val="27"/>
              </w:rPr>
              <w:t xml:space="preserve"> </w:t>
            </w:r>
            <w:r w:rsidRPr="00A70BEE">
              <w:rPr>
                <w:rFonts w:ascii="Arial" w:eastAsia="宋体" w:hAnsi="Arial" w:cs="Arial"/>
                <w:color w:val="000000"/>
                <w:kern w:val="0"/>
                <w:sz w:val="27"/>
                <w:szCs w:val="27"/>
              </w:rPr>
              <w:t>医疗器械临床试验机构备案号格式为：</w:t>
            </w:r>
            <w:proofErr w:type="gramStart"/>
            <w:r w:rsidRPr="00A70BEE">
              <w:rPr>
                <w:rFonts w:ascii="Arial" w:eastAsia="宋体" w:hAnsi="Arial" w:cs="Arial"/>
                <w:color w:val="000000"/>
                <w:kern w:val="0"/>
                <w:sz w:val="27"/>
                <w:szCs w:val="27"/>
              </w:rPr>
              <w:t>械临机构备</w:t>
            </w:r>
            <w:proofErr w:type="gramEnd"/>
            <w:r w:rsidRPr="00A70BEE">
              <w:rPr>
                <w:rFonts w:ascii="Arial" w:eastAsia="宋体" w:hAnsi="Arial" w:cs="Arial"/>
                <w:color w:val="000000"/>
                <w:kern w:val="0"/>
                <w:sz w:val="27"/>
                <w:szCs w:val="27"/>
              </w:rPr>
              <w:t>+4</w:t>
            </w:r>
            <w:r w:rsidRPr="00A70BEE">
              <w:rPr>
                <w:rFonts w:ascii="Arial" w:eastAsia="宋体" w:hAnsi="Arial" w:cs="Arial"/>
                <w:color w:val="000000"/>
                <w:kern w:val="0"/>
                <w:sz w:val="27"/>
                <w:szCs w:val="27"/>
              </w:rPr>
              <w:t>位年代号</w:t>
            </w:r>
            <w:r w:rsidRPr="00A70BEE">
              <w:rPr>
                <w:rFonts w:ascii="Arial" w:eastAsia="宋体" w:hAnsi="Arial" w:cs="Arial"/>
                <w:color w:val="000000"/>
                <w:kern w:val="0"/>
                <w:sz w:val="27"/>
                <w:szCs w:val="27"/>
              </w:rPr>
              <w:t>+5</w:t>
            </w:r>
            <w:r w:rsidRPr="00A70BEE">
              <w:rPr>
                <w:rFonts w:ascii="Arial" w:eastAsia="宋体" w:hAnsi="Arial" w:cs="Arial"/>
                <w:color w:val="000000"/>
                <w:kern w:val="0"/>
                <w:sz w:val="27"/>
                <w:szCs w:val="27"/>
              </w:rPr>
              <w:t>位顺序编号。</w:t>
            </w:r>
          </w:p>
          <w:p w:rsidR="00A70BEE" w:rsidRPr="00A70BEE" w:rsidRDefault="00A70BEE" w:rsidP="00A70BEE">
            <w:pPr>
              <w:widowControl/>
              <w:spacing w:before="100" w:beforeAutospacing="1" w:after="100" w:afterAutospacing="1" w:line="480" w:lineRule="auto"/>
              <w:jc w:val="left"/>
              <w:rPr>
                <w:rFonts w:ascii="Arial" w:eastAsia="宋体" w:hAnsi="Arial" w:cs="Arial"/>
                <w:color w:val="000000"/>
                <w:kern w:val="0"/>
                <w:sz w:val="27"/>
                <w:szCs w:val="27"/>
              </w:rPr>
            </w:pPr>
            <w:r w:rsidRPr="00A70BEE">
              <w:rPr>
                <w:rFonts w:ascii="Arial" w:eastAsia="宋体" w:hAnsi="Arial" w:cs="Arial"/>
                <w:color w:val="000000"/>
                <w:kern w:val="0"/>
                <w:sz w:val="27"/>
                <w:szCs w:val="27"/>
              </w:rPr>
              <w:t xml:space="preserve">　　第十九条</w:t>
            </w:r>
            <w:r w:rsidRPr="00A70BEE">
              <w:rPr>
                <w:rFonts w:ascii="Arial" w:eastAsia="宋体" w:hAnsi="Arial" w:cs="Arial"/>
                <w:color w:val="000000"/>
                <w:kern w:val="0"/>
                <w:sz w:val="27"/>
                <w:szCs w:val="27"/>
              </w:rPr>
              <w:t xml:space="preserve"> </w:t>
            </w:r>
            <w:r w:rsidRPr="00A70BEE">
              <w:rPr>
                <w:rFonts w:ascii="Arial" w:eastAsia="宋体" w:hAnsi="Arial" w:cs="Arial"/>
                <w:color w:val="000000"/>
                <w:kern w:val="0"/>
                <w:sz w:val="27"/>
                <w:szCs w:val="27"/>
              </w:rPr>
              <w:t>食品药品监督管理部门实施临床试验机构备案和监督管理，不得收取任何费用。</w:t>
            </w:r>
          </w:p>
          <w:p w:rsidR="00A70BEE" w:rsidRPr="00A70BEE" w:rsidRDefault="00A70BEE" w:rsidP="00A70BEE">
            <w:pPr>
              <w:widowControl/>
              <w:spacing w:before="100" w:beforeAutospacing="1" w:after="100" w:afterAutospacing="1" w:line="480" w:lineRule="auto"/>
              <w:jc w:val="left"/>
              <w:rPr>
                <w:rFonts w:ascii="Arial" w:eastAsia="宋体" w:hAnsi="Arial" w:cs="Arial"/>
                <w:color w:val="000000"/>
                <w:kern w:val="0"/>
                <w:sz w:val="27"/>
                <w:szCs w:val="27"/>
              </w:rPr>
            </w:pPr>
            <w:r w:rsidRPr="00A70BEE">
              <w:rPr>
                <w:rFonts w:ascii="Arial" w:eastAsia="宋体" w:hAnsi="Arial" w:cs="Arial"/>
                <w:color w:val="000000"/>
                <w:kern w:val="0"/>
                <w:sz w:val="27"/>
                <w:szCs w:val="27"/>
              </w:rPr>
              <w:t xml:space="preserve">　　第二十条</w:t>
            </w:r>
            <w:r w:rsidRPr="00A70BEE">
              <w:rPr>
                <w:rFonts w:ascii="Arial" w:eastAsia="宋体" w:hAnsi="Arial" w:cs="Arial"/>
                <w:color w:val="000000"/>
                <w:kern w:val="0"/>
                <w:sz w:val="27"/>
                <w:szCs w:val="27"/>
              </w:rPr>
              <w:t xml:space="preserve"> </w:t>
            </w:r>
            <w:r w:rsidRPr="00A70BEE">
              <w:rPr>
                <w:rFonts w:ascii="Arial" w:eastAsia="宋体" w:hAnsi="Arial" w:cs="Arial"/>
                <w:color w:val="000000"/>
                <w:kern w:val="0"/>
                <w:sz w:val="27"/>
                <w:szCs w:val="27"/>
              </w:rPr>
              <w:t>本办法自</w:t>
            </w:r>
            <w:r w:rsidRPr="00A70BEE">
              <w:rPr>
                <w:rFonts w:ascii="Arial" w:eastAsia="宋体" w:hAnsi="Arial" w:cs="Arial"/>
                <w:color w:val="000000"/>
                <w:kern w:val="0"/>
                <w:sz w:val="27"/>
                <w:szCs w:val="27"/>
              </w:rPr>
              <w:t>2018</w:t>
            </w:r>
            <w:r w:rsidRPr="00A70BEE">
              <w:rPr>
                <w:rFonts w:ascii="Arial" w:eastAsia="宋体" w:hAnsi="Arial" w:cs="Arial"/>
                <w:color w:val="000000"/>
                <w:kern w:val="0"/>
                <w:sz w:val="27"/>
                <w:szCs w:val="27"/>
              </w:rPr>
              <w:t>年</w:t>
            </w:r>
            <w:r w:rsidRPr="00A70BEE">
              <w:rPr>
                <w:rFonts w:ascii="Arial" w:eastAsia="宋体" w:hAnsi="Arial" w:cs="Arial"/>
                <w:color w:val="000000"/>
                <w:kern w:val="0"/>
                <w:sz w:val="27"/>
                <w:szCs w:val="27"/>
              </w:rPr>
              <w:t>1</w:t>
            </w:r>
            <w:r w:rsidRPr="00A70BEE">
              <w:rPr>
                <w:rFonts w:ascii="Arial" w:eastAsia="宋体" w:hAnsi="Arial" w:cs="Arial"/>
                <w:color w:val="000000"/>
                <w:kern w:val="0"/>
                <w:sz w:val="27"/>
                <w:szCs w:val="27"/>
              </w:rPr>
              <w:t>月</w:t>
            </w:r>
            <w:r w:rsidRPr="00A70BEE">
              <w:rPr>
                <w:rFonts w:ascii="Arial" w:eastAsia="宋体" w:hAnsi="Arial" w:cs="Arial"/>
                <w:color w:val="000000"/>
                <w:kern w:val="0"/>
                <w:sz w:val="27"/>
                <w:szCs w:val="27"/>
              </w:rPr>
              <w:t>1</w:t>
            </w:r>
            <w:r w:rsidRPr="00A70BEE">
              <w:rPr>
                <w:rFonts w:ascii="Arial" w:eastAsia="宋体" w:hAnsi="Arial" w:cs="Arial"/>
                <w:color w:val="000000"/>
                <w:kern w:val="0"/>
                <w:sz w:val="27"/>
                <w:szCs w:val="27"/>
              </w:rPr>
              <w:t>日起施行。</w:t>
            </w:r>
          </w:p>
        </w:tc>
      </w:tr>
    </w:tbl>
    <w:p w:rsidR="005569FE" w:rsidRPr="00A70BEE" w:rsidRDefault="005569FE"/>
    <w:sectPr w:rsidR="005569FE" w:rsidRPr="00A70BEE" w:rsidSect="005569F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59FC" w:rsidRDefault="004A59FC" w:rsidP="00A70BEE">
      <w:r>
        <w:separator/>
      </w:r>
    </w:p>
  </w:endnote>
  <w:endnote w:type="continuationSeparator" w:id="0">
    <w:p w:rsidR="004A59FC" w:rsidRDefault="004A59FC" w:rsidP="00A70BE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59FC" w:rsidRDefault="004A59FC" w:rsidP="00A70BEE">
      <w:r>
        <w:separator/>
      </w:r>
    </w:p>
  </w:footnote>
  <w:footnote w:type="continuationSeparator" w:id="0">
    <w:p w:rsidR="004A59FC" w:rsidRDefault="004A59FC" w:rsidP="00A70BE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70BEE"/>
    <w:rsid w:val="001E530E"/>
    <w:rsid w:val="004A59FC"/>
    <w:rsid w:val="005569FE"/>
    <w:rsid w:val="00714114"/>
    <w:rsid w:val="00A70B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9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70B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70BEE"/>
    <w:rPr>
      <w:sz w:val="18"/>
      <w:szCs w:val="18"/>
    </w:rPr>
  </w:style>
  <w:style w:type="paragraph" w:styleId="a4">
    <w:name w:val="footer"/>
    <w:basedOn w:val="a"/>
    <w:link w:val="Char0"/>
    <w:uiPriority w:val="99"/>
    <w:semiHidden/>
    <w:unhideWhenUsed/>
    <w:rsid w:val="00A70BE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70BEE"/>
    <w:rPr>
      <w:sz w:val="18"/>
      <w:szCs w:val="18"/>
    </w:rPr>
  </w:style>
  <w:style w:type="character" w:styleId="a5">
    <w:name w:val="Strong"/>
    <w:basedOn w:val="a0"/>
    <w:uiPriority w:val="22"/>
    <w:qFormat/>
    <w:rsid w:val="00A70BEE"/>
    <w:rPr>
      <w:b/>
      <w:bCs/>
    </w:rPr>
  </w:style>
  <w:style w:type="paragraph" w:styleId="a6">
    <w:name w:val="Balloon Text"/>
    <w:basedOn w:val="a"/>
    <w:link w:val="Char1"/>
    <w:uiPriority w:val="99"/>
    <w:semiHidden/>
    <w:unhideWhenUsed/>
    <w:rsid w:val="00A70BEE"/>
    <w:rPr>
      <w:sz w:val="18"/>
      <w:szCs w:val="18"/>
    </w:rPr>
  </w:style>
  <w:style w:type="character" w:customStyle="1" w:styleId="Char1">
    <w:name w:val="批注框文本 Char"/>
    <w:basedOn w:val="a0"/>
    <w:link w:val="a6"/>
    <w:uiPriority w:val="99"/>
    <w:semiHidden/>
    <w:rsid w:val="00A70BE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t.sina.com.cn/share/share.php?title=%E5%9B%BD%E5%AE%B6%E9%A3%9F%E5%93%81%E8%8D%AF%E5%93%81%E7%9B%91%E7%9D%A3%E7%AE%A1%E7%90%86%E6%80%BB%E5%B1%80%20%E5%9B%BD%E5%AE%B6%E5%8D%AB%E7%94%9F%E5%92%8C%E8%AE%A1%E5%88%92%E7%94%9F%E8%82%B2%E5%A7%94%E5%91%98%E4%BC%9A%E5%85%B3%E4%BA%8E%E5%8F%91%E5%B8%83%E5%8C%BB%E7%96%97%E5%99%A8%E6%A2%B0%E4%B8%B4%E5%BA%8A%E8%AF%95%E9%AA%8C%E6%9C%BA%E6%9E%84%E6%9D%A1%E4%BB%B6%E5%92%8C%E5%A4%87%E6%A1%88%E7%AE%A1%E7%90%86%E5%8A%9E%E6%B3%95%E7%9A%84%E5%85%AC%E5%91%8A%EF%BC%882017%E5%B9%B4%E7%AC%AC145%E5%8F%B7%EF%BC%89&amp;url=http%3A%2F%2Fwww.nmpa.gov.cn%2FWS04%2FCL2138%2F300438.html" TargetMode="External"/><Relationship Id="rId13" Type="http://schemas.openxmlformats.org/officeDocument/2006/relationships/image" Target="media/image5.gif"/><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hyperlink" Target="http://sns.qzone.qq.com/cgi-bin/qzshare/cgi_qzshare_onekey?url=http%3A%2F%2Fwww.nmpa.gov.cn%2FWS04%2FCL2138%2F300438.html&amp;title=%E5%9B%BD%E5%AE%B6%E9%A3%9F%E5%93%81%E8%8D%AF%E5%93%81%E7%9B%91%E7%9D%A3%E7%AE%A1%E7%90%86%E6%80%BB%E5%B1%80%20%E5%9B%BD%E5%AE%B6%E5%8D%AB%E7%94%9F%E5%92%8C%E8%AE%A1%E5%88%92%E7%94%9F%E8%82%B2%E5%A7%94%E5%91%98%E4%BC%9A%E5%85%B3%E4%BA%8E%E5%8F%91%E5%B8%83%E5%8C%BB%E7%96%97%E5%99%A8%E6%A2%B0%E4%B8%B4%E5%BA%8A%E8%AF%95%E9%AA%8C%E6%9C%BA%E6%9E%84%E6%9D%A1%E4%BB%B6%E5%92%8C%E5%A4%87%E6%A1%88%E7%AE%A1%E7%90%86%E5%8A%9E%E6%B3%95%E7%9A%84%E5%85%AC%E5%91%8A%EF%BC%882017%E5%B9%B4%E7%AC%AC145%E5%8F%B7%EF%BC%89&amp;api_key="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image" Target="media/image4.gif"/><Relationship Id="rId5" Type="http://schemas.openxmlformats.org/officeDocument/2006/relationships/endnotes" Target="endnotes.xml"/><Relationship Id="rId15" Type="http://schemas.openxmlformats.org/officeDocument/2006/relationships/image" Target="media/image6.gif"/><Relationship Id="rId10" Type="http://schemas.openxmlformats.org/officeDocument/2006/relationships/hyperlink" Target="http://share.v.t.qq.com/index.php?c=share&amp;a=index&amp;title=%E5%9B%BD%E5%AE%B6%E9%A3%9F%E5%93%81%E8%8D%AF%E5%93%81%E7%9B%91%E7%9D%A3%E7%AE%A1%E7%90%86%E6%80%BB%E5%B1%80%20%E5%9B%BD%E5%AE%B6%E5%8D%AB%E7%94%9F%E5%92%8C%E8%AE%A1%E5%88%92%E7%94%9F%E8%82%B2%E5%A7%94%E5%91%98%E4%BC%9A%E5%85%B3%E4%BA%8E%E5%8F%91%E5%B8%83%E5%8C%BB%E7%96%97%E5%99%A8%E6%A2%B0%E4%B8%B4%E5%BA%8A%E8%AF%95%E9%AA%8C%E6%9C%BA%E6%9E%84%E6%9D%A1%E4%BB%B6%E5%92%8C%E5%A4%87%E6%A1%88%E7%AE%A1%E7%90%86%E5%8A%9E%E6%B3%95%E7%9A%84%E5%85%AC%E5%91%8A%EF%BC%882017%E5%B9%B4%E7%AC%AC145%E5%8F%B7%EF%BC%89&amp;url=http%3A%2F%2Fwww.nmpa.gov.cn%2FWS04%2FCL2138%2F300438.html" TargetMode="External"/><Relationship Id="rId4" Type="http://schemas.openxmlformats.org/officeDocument/2006/relationships/footnotes" Target="footnotes.xml"/><Relationship Id="rId9" Type="http://schemas.openxmlformats.org/officeDocument/2006/relationships/image" Target="media/image3.gif"/><Relationship Id="rId14" Type="http://schemas.openxmlformats.org/officeDocument/2006/relationships/hyperlink" Target="http://www.nmpa.gov.cn/WS04/wbppcss/ewm.html?url=http%3A%2F%2Fwww.nmpa.gov.cn%2FWS04%2FCL2138%2F300438.html&amp;title=%E5%9B%BD%E5%AE%B6%E9%A3%9F%E5%93%81%E8%8D%AF%E5%93%81%E7%9B%91%E7%9D%A3%E7%AE%A1%E7%90%86%E6%80%BB%E5%B1%80%20%E5%9B%BD%E5%AE%B6%E5%8D%AB%E7%94%9F%E5%92%8C%E8%AE%A1%E5%88%92%E7%94%9F%E8%82%B2%E5%A7%94%E5%91%98%E4%BC%9A%E5%85%B3%E4%BA%8E%E5%8F%91%E5%B8%83%E5%8C%BB%E7%96%97%E5%99%A8%E6%A2%B0%E4%B8%B4%E5%BA%8A%E8%AF%95%E9%AA%8C%E6%9C%BA%E6%9E%84%E6%9D%A1%E4%BB%B6%E5%92%8C%E5%A4%87%E6%A1%88%E7%AE%A1%E7%90%86%E5%8A%9E%E6%B3%95%E7%9A%84%E5%85%AC%E5%91%8A%EF%BC%882017%E5%B9%B4%E7%AC%AC145%E5%8F%B7%EF%BC%89"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448</Words>
  <Characters>2558</Characters>
  <Application>Microsoft Office Word</Application>
  <DocSecurity>0</DocSecurity>
  <Lines>21</Lines>
  <Paragraphs>5</Paragraphs>
  <ScaleCrop>false</ScaleCrop>
  <Company/>
  <LinksUpToDate>false</LinksUpToDate>
  <CharactersWithSpaces>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2020-04-16T07:56:00Z</dcterms:created>
  <dcterms:modified xsi:type="dcterms:W3CDTF">2020-04-16T07:56:00Z</dcterms:modified>
</cp:coreProperties>
</file>