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cstheme="minorBidi"/>
          <w:b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cstheme="minorBidi"/>
          <w:b/>
          <w:bCs w:val="0"/>
          <w:kern w:val="2"/>
          <w:sz w:val="21"/>
          <w:szCs w:val="21"/>
          <w:highlight w:val="none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2" w:firstLineChars="200"/>
        <w:jc w:val="center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1"/>
          <w:lang w:val="en-US" w:eastAsia="zh-CN" w:bidi="ar-SA"/>
        </w:rPr>
        <w:t>政府采购代理机构业绩证明材料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jc w:val="both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6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个代表性项目可从工程/货物/服务选取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须附所选取业绩中标通知书复印件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ab/>
      </w:r>
    </w:p>
    <w:tbl>
      <w:tblPr>
        <w:tblStyle w:val="2"/>
        <w:tblW w:w="9045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01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Merge w:val="restar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医疗行业业绩（选取3个有代表性的项目）</w:t>
            </w:r>
          </w:p>
        </w:tc>
        <w:tc>
          <w:tcPr>
            <w:tcW w:w="301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服务单位名称</w:t>
            </w:r>
          </w:p>
        </w:tc>
        <w:tc>
          <w:tcPr>
            <w:tcW w:w="301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中标金额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Merge w:val="restar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非医疗行业业绩（选取3个有代表性的项目）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服务单位名称</w:t>
            </w:r>
          </w:p>
        </w:tc>
        <w:tc>
          <w:tcPr>
            <w:tcW w:w="301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中标金额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思源黑体SC-Light" w:hAnsi="思源黑体SC-Light" w:eastAsia="思源黑体SC-Light" w:cs="思源黑体SC-Light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★</w:t>
      </w:r>
      <w:r>
        <w:rPr>
          <w:rFonts w:hint="eastAsia" w:ascii="思源黑体SC-Light" w:hAnsi="思源黑体SC-Light" w:eastAsia="思源黑体SC-Light" w:cs="思源黑体SC-Light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附件2打及所选取业绩中标通知书复印件，各打印</w:t>
      </w:r>
      <w:bookmarkStart w:id="0" w:name="_GoBack"/>
      <w:bookmarkEnd w:id="0"/>
      <w:r>
        <w:rPr>
          <w:rFonts w:hint="eastAsia" w:ascii="思源黑体SC-Light" w:hAnsi="思源黑体SC-Light" w:eastAsia="思源黑体SC-Light" w:cs="思源黑体SC-Light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9份。并均需加盖经公安部门备案的公章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SC-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ZDMxMTc5MGExYzEzMjU4MDQ0NGViMmU5ZWE4OWQifQ=="/>
  </w:docVars>
  <w:rsids>
    <w:rsidRoot w:val="00000000"/>
    <w:rsid w:val="3ADD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2024-11-19T06:45:25Z</dcterms:created>
  <dc:creator>Administrator</dc:creator>
  <cp:lastModifiedBy>1.2.13.27…</cp:lastModifiedBy>
  <dcterms:modified xsi:type="dcterms:W3CDTF">2024-11-19T07:37:33Z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2FB6718BECCC435AB7F0964A1E85C1C0_12</vt:lpwstr>
  </property>
</Properties>
</file>